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4E6DF" w14:textId="1FD7836A" w:rsidR="00090648" w:rsidRPr="008D47A3" w:rsidRDefault="00090648" w:rsidP="00090648">
      <w:pPr>
        <w:widowControl w:val="0"/>
        <w:tabs>
          <w:tab w:val="left" w:pos="8640"/>
        </w:tabs>
        <w:spacing w:after="0"/>
        <w:ind w:right="-58"/>
        <w:rPr>
          <w:rFonts w:ascii="Arial" w:eastAsia="Malgun Gothic" w:hAnsi="Arial" w:cs="Arial"/>
          <w:b/>
          <w:sz w:val="24"/>
          <w:lang w:val="en-US" w:eastAsia="ko-KR"/>
        </w:rPr>
      </w:pPr>
      <w:bookmarkStart w:id="0" w:name="_Ref21035541"/>
      <w:bookmarkStart w:id="1" w:name="_GoBack"/>
      <w:bookmarkEnd w:id="1"/>
      <w:r w:rsidRPr="58D574EA">
        <w:rPr>
          <w:rFonts w:ascii="Arial" w:hAnsi="Arial" w:cs="Arial"/>
          <w:b/>
          <w:sz w:val="24"/>
          <w:lang w:val="en-US"/>
        </w:rPr>
        <w:t>3GPP TSG RAN WG1 Meeting #10</w:t>
      </w:r>
      <w:r w:rsidR="00A94E0D">
        <w:rPr>
          <w:rFonts w:ascii="Arial" w:hAnsi="Arial" w:cs="Arial"/>
          <w:b/>
          <w:sz w:val="24"/>
          <w:lang w:val="en-US"/>
        </w:rPr>
        <w:t>3</w:t>
      </w:r>
      <w:r w:rsidR="00496906">
        <w:rPr>
          <w:rFonts w:ascii="Arial" w:hAnsi="Arial" w:cs="Arial"/>
          <w:b/>
          <w:sz w:val="24"/>
          <w:lang w:val="en-US"/>
        </w:rPr>
        <w:t>-</w:t>
      </w:r>
      <w:r w:rsidR="00A94E0D">
        <w:rPr>
          <w:rFonts w:ascii="Arial" w:hAnsi="Arial" w:cs="Arial"/>
          <w:b/>
          <w:sz w:val="24"/>
          <w:lang w:val="en-US"/>
        </w:rPr>
        <w:t>e</w:t>
      </w:r>
      <w:r>
        <w:rPr>
          <w:rFonts w:ascii="Arial" w:hAnsi="Arial" w:cs="Arial"/>
          <w:b/>
          <w:sz w:val="24"/>
          <w:lang w:val="en-US"/>
        </w:rPr>
        <w:t xml:space="preserve">                                                              </w:t>
      </w:r>
      <w:r w:rsidR="00496906">
        <w:rPr>
          <w:rFonts w:ascii="Arial" w:hAnsi="Arial" w:cs="Arial"/>
          <w:b/>
          <w:sz w:val="24"/>
          <w:lang w:val="en-US"/>
        </w:rPr>
        <w:t xml:space="preserve">   </w:t>
      </w:r>
      <w:r>
        <w:rPr>
          <w:rFonts w:ascii="Arial" w:hAnsi="Arial" w:cs="Arial"/>
          <w:b/>
          <w:sz w:val="24"/>
          <w:lang w:val="en-US"/>
        </w:rPr>
        <w:t xml:space="preserve"> </w:t>
      </w:r>
      <w:r w:rsidR="00496906" w:rsidRPr="00496906">
        <w:rPr>
          <w:rFonts w:ascii="Arial" w:hAnsi="Arial" w:cs="Arial"/>
          <w:b/>
          <w:sz w:val="24"/>
          <w:lang w:val="en-US"/>
        </w:rPr>
        <w:t>R1-200</w:t>
      </w:r>
      <w:r w:rsidR="00AF3AA4">
        <w:rPr>
          <w:rFonts w:ascii="Arial" w:hAnsi="Arial" w:cs="Arial"/>
          <w:b/>
          <w:sz w:val="24"/>
          <w:lang w:val="en-US"/>
        </w:rPr>
        <w:t>8986</w:t>
      </w:r>
    </w:p>
    <w:p w14:paraId="6CB9D8C5" w14:textId="1FC55ACF" w:rsidR="00090648" w:rsidRDefault="00A94E0D" w:rsidP="00090648">
      <w:pPr>
        <w:tabs>
          <w:tab w:val="center" w:pos="4536"/>
          <w:tab w:val="right" w:pos="9072"/>
        </w:tabs>
        <w:rPr>
          <w:rFonts w:ascii="Arial" w:eastAsia="MS Mincho" w:hAnsi="Arial" w:cs="Arial"/>
          <w:b/>
          <w:bCs/>
          <w:sz w:val="24"/>
          <w:lang w:val="en-US" w:eastAsia="ja-JP"/>
        </w:rPr>
      </w:pPr>
      <w:r>
        <w:rPr>
          <w:rFonts w:ascii="Arial" w:eastAsia="MS Mincho" w:hAnsi="Arial" w:cs="Arial"/>
          <w:b/>
          <w:bCs/>
          <w:sz w:val="24"/>
          <w:lang w:val="en-US" w:eastAsia="ja-JP"/>
        </w:rPr>
        <w:t>e</w:t>
      </w:r>
      <w:r w:rsidR="00090648" w:rsidRPr="008D47A3">
        <w:rPr>
          <w:rFonts w:ascii="Arial" w:eastAsia="MS Mincho" w:hAnsi="Arial" w:cs="Arial"/>
          <w:b/>
          <w:bCs/>
          <w:sz w:val="24"/>
          <w:lang w:val="en-US" w:eastAsia="ja-JP"/>
        </w:rPr>
        <w:t xml:space="preserve">-Meeting, </w:t>
      </w:r>
      <w:r>
        <w:rPr>
          <w:rFonts w:ascii="Arial" w:eastAsia="MS Mincho" w:hAnsi="Arial" w:cs="Arial"/>
          <w:b/>
          <w:bCs/>
          <w:sz w:val="24"/>
          <w:lang w:val="en-US" w:eastAsia="ja-JP"/>
        </w:rPr>
        <w:t>October</w:t>
      </w:r>
      <w:r w:rsidR="00090648" w:rsidRPr="008D47A3">
        <w:rPr>
          <w:rFonts w:ascii="Arial" w:eastAsia="MS Mincho" w:hAnsi="Arial" w:cs="Arial"/>
          <w:b/>
          <w:bCs/>
          <w:sz w:val="24"/>
          <w:lang w:val="en-US" w:eastAsia="ja-JP"/>
        </w:rPr>
        <w:t xml:space="preserve"> </w:t>
      </w:r>
      <w:r>
        <w:rPr>
          <w:rFonts w:ascii="Arial" w:eastAsia="MS Mincho" w:hAnsi="Arial" w:cs="Arial"/>
          <w:b/>
          <w:bCs/>
          <w:sz w:val="24"/>
          <w:lang w:val="en-US" w:eastAsia="ja-JP"/>
        </w:rPr>
        <w:t>26</w:t>
      </w:r>
      <w:r w:rsidR="00B43C78" w:rsidRPr="00B43C78">
        <w:rPr>
          <w:rFonts w:ascii="Arial" w:eastAsia="MS Mincho" w:hAnsi="Arial" w:cs="Arial"/>
          <w:b/>
          <w:bCs/>
          <w:sz w:val="24"/>
          <w:vertAlign w:val="superscript"/>
          <w:lang w:val="en-US" w:eastAsia="ja-JP"/>
        </w:rPr>
        <w:t>th</w:t>
      </w:r>
      <w:r w:rsidR="00B43C78">
        <w:rPr>
          <w:rFonts w:ascii="Arial" w:eastAsia="MS Mincho" w:hAnsi="Arial" w:cs="Arial"/>
          <w:b/>
          <w:bCs/>
          <w:sz w:val="24"/>
          <w:lang w:val="en-US" w:eastAsia="ja-JP"/>
        </w:rPr>
        <w:t xml:space="preserve"> </w:t>
      </w:r>
      <w:r w:rsidR="00090648" w:rsidRPr="008D47A3">
        <w:rPr>
          <w:rFonts w:ascii="Arial" w:eastAsia="MS Mincho" w:hAnsi="Arial" w:cs="Arial"/>
          <w:b/>
          <w:bCs/>
          <w:sz w:val="24"/>
          <w:lang w:val="en-US" w:eastAsia="ja-JP"/>
        </w:rPr>
        <w:t xml:space="preserve">– </w:t>
      </w:r>
      <w:r>
        <w:rPr>
          <w:rFonts w:ascii="Arial" w:eastAsia="MS Mincho" w:hAnsi="Arial" w:cs="Arial"/>
          <w:b/>
          <w:bCs/>
          <w:sz w:val="24"/>
          <w:lang w:val="en-US" w:eastAsia="ja-JP"/>
        </w:rPr>
        <w:t>November 13</w:t>
      </w:r>
      <w:r w:rsidR="00B43C78" w:rsidRPr="00B43C78">
        <w:rPr>
          <w:rFonts w:ascii="Arial" w:eastAsia="MS Mincho" w:hAnsi="Arial" w:cs="Arial"/>
          <w:b/>
          <w:bCs/>
          <w:sz w:val="24"/>
          <w:vertAlign w:val="superscript"/>
          <w:lang w:val="en-US" w:eastAsia="ja-JP"/>
        </w:rPr>
        <w:t>th</w:t>
      </w:r>
      <w:r w:rsidR="00090648" w:rsidRPr="008D47A3">
        <w:rPr>
          <w:rFonts w:ascii="Arial" w:eastAsia="MS Mincho" w:hAnsi="Arial" w:cs="Arial"/>
          <w:b/>
          <w:bCs/>
          <w:sz w:val="24"/>
          <w:lang w:val="en-US" w:eastAsia="ja-JP"/>
        </w:rPr>
        <w:t>, 2020</w:t>
      </w:r>
    </w:p>
    <w:p w14:paraId="30BDDCA7" w14:textId="77777777" w:rsidR="00090648" w:rsidRPr="008D47A3" w:rsidRDefault="00090648" w:rsidP="00090648">
      <w:pPr>
        <w:spacing w:after="0"/>
        <w:ind w:left="1988" w:hanging="1988"/>
        <w:rPr>
          <w:rFonts w:ascii="Arial" w:hAnsi="Arial" w:cs="Arial"/>
          <w:b/>
          <w:sz w:val="24"/>
          <w:lang w:val="en-US" w:eastAsia="zh-CN"/>
        </w:rPr>
      </w:pPr>
    </w:p>
    <w:p w14:paraId="7EC6B979" w14:textId="77777777" w:rsidR="00090648" w:rsidRPr="008D47A3" w:rsidRDefault="00090648" w:rsidP="00090648">
      <w:pPr>
        <w:spacing w:after="0"/>
        <w:ind w:left="1988" w:hanging="1988"/>
        <w:rPr>
          <w:rFonts w:ascii="Arial" w:hAnsi="Arial" w:cs="Arial"/>
          <w:b/>
          <w:bCs/>
          <w:sz w:val="24"/>
          <w:lang w:val="en-US"/>
        </w:rPr>
      </w:pPr>
      <w:r w:rsidRPr="31BCF62C">
        <w:rPr>
          <w:rFonts w:ascii="Arial" w:hAnsi="Arial" w:cs="Arial"/>
          <w:b/>
          <w:bCs/>
          <w:sz w:val="24"/>
          <w:lang w:val="en-US"/>
        </w:rPr>
        <w:t xml:space="preserve">Source: </w:t>
      </w:r>
      <w:r w:rsidRPr="008D47A3">
        <w:rPr>
          <w:rFonts w:ascii="Arial" w:hAnsi="Arial" w:cs="Arial"/>
          <w:b/>
          <w:sz w:val="24"/>
          <w:lang w:val="en-US"/>
        </w:rPr>
        <w:tab/>
      </w:r>
      <w:r w:rsidRPr="31BCF62C">
        <w:rPr>
          <w:rFonts w:ascii="Arial" w:hAnsi="Arial" w:cs="Arial"/>
          <w:b/>
          <w:bCs/>
          <w:sz w:val="24"/>
          <w:lang w:val="en-US"/>
        </w:rPr>
        <w:t>Intel Corporation</w:t>
      </w:r>
    </w:p>
    <w:p w14:paraId="28C649C0" w14:textId="0CC5E221" w:rsidR="00090648" w:rsidRPr="00443753" w:rsidRDefault="00090648" w:rsidP="00090648">
      <w:pPr>
        <w:spacing w:after="0"/>
        <w:ind w:left="1988" w:hanging="1988"/>
        <w:rPr>
          <w:rFonts w:ascii="Arial" w:hAnsi="Arial" w:cs="Arial"/>
          <w:b/>
          <w:bCs/>
          <w:sz w:val="24"/>
        </w:rPr>
      </w:pPr>
      <w:r w:rsidRPr="31BCF62C">
        <w:rPr>
          <w:rFonts w:ascii="Arial" w:hAnsi="Arial" w:cs="Arial"/>
          <w:b/>
          <w:bCs/>
          <w:sz w:val="24"/>
        </w:rPr>
        <w:t xml:space="preserve">Title: </w:t>
      </w:r>
      <w:r w:rsidRPr="00443753">
        <w:rPr>
          <w:rFonts w:ascii="Arial" w:hAnsi="Arial" w:cs="Arial"/>
          <w:b/>
          <w:sz w:val="24"/>
        </w:rPr>
        <w:tab/>
      </w:r>
      <w:r w:rsidR="00137260">
        <w:rPr>
          <w:rFonts w:ascii="Arial" w:hAnsi="Arial" w:cs="Arial"/>
          <w:b/>
          <w:sz w:val="24"/>
        </w:rPr>
        <w:t xml:space="preserve">Enhancements </w:t>
      </w:r>
      <w:r w:rsidR="004435E8">
        <w:rPr>
          <w:rFonts w:ascii="Arial" w:hAnsi="Arial" w:cs="Arial"/>
          <w:b/>
          <w:sz w:val="24"/>
        </w:rPr>
        <w:t>to</w:t>
      </w:r>
      <w:r w:rsidR="00AF3AA4">
        <w:rPr>
          <w:rFonts w:ascii="Arial" w:hAnsi="Arial" w:cs="Arial"/>
          <w:b/>
          <w:sz w:val="24"/>
        </w:rPr>
        <w:t xml:space="preserve"> Enable </w:t>
      </w:r>
      <w:r w:rsidR="00137260">
        <w:rPr>
          <w:rFonts w:ascii="Arial" w:hAnsi="Arial" w:cs="Arial"/>
          <w:b/>
          <w:sz w:val="24"/>
        </w:rPr>
        <w:t>URLLC</w:t>
      </w:r>
      <w:r w:rsidR="00AF3AA4">
        <w:rPr>
          <w:rFonts w:ascii="Arial" w:hAnsi="Arial" w:cs="Arial"/>
          <w:b/>
          <w:sz w:val="24"/>
        </w:rPr>
        <w:t>/</w:t>
      </w:r>
      <w:proofErr w:type="spellStart"/>
      <w:r w:rsidR="00AF3AA4">
        <w:rPr>
          <w:rFonts w:ascii="Arial" w:hAnsi="Arial" w:cs="Arial"/>
          <w:b/>
          <w:sz w:val="24"/>
        </w:rPr>
        <w:t>IIoT</w:t>
      </w:r>
      <w:proofErr w:type="spellEnd"/>
      <w:r w:rsidR="00AF3AA4">
        <w:rPr>
          <w:rFonts w:ascii="Arial" w:hAnsi="Arial" w:cs="Arial"/>
          <w:b/>
          <w:sz w:val="24"/>
        </w:rPr>
        <w:t xml:space="preserve"> </w:t>
      </w:r>
      <w:r w:rsidR="00137260">
        <w:rPr>
          <w:rFonts w:ascii="Arial" w:hAnsi="Arial" w:cs="Arial"/>
          <w:b/>
          <w:sz w:val="24"/>
        </w:rPr>
        <w:t xml:space="preserve">in Unlicensed </w:t>
      </w:r>
      <w:r w:rsidR="004435E8">
        <w:rPr>
          <w:rFonts w:ascii="Arial" w:hAnsi="Arial" w:cs="Arial"/>
          <w:b/>
          <w:bCs/>
          <w:sz w:val="24"/>
        </w:rPr>
        <w:t>Band</w:t>
      </w:r>
    </w:p>
    <w:p w14:paraId="5A0808B7" w14:textId="4BB43AA4" w:rsidR="00090648" w:rsidRPr="00443753" w:rsidRDefault="00090648" w:rsidP="00090648">
      <w:pPr>
        <w:spacing w:after="0"/>
        <w:ind w:left="1988" w:hanging="1988"/>
        <w:rPr>
          <w:rFonts w:ascii="Arial" w:hAnsi="Arial" w:cs="Arial"/>
          <w:b/>
          <w:bCs/>
          <w:sz w:val="24"/>
          <w:lang w:eastAsia="zh-CN"/>
        </w:rPr>
      </w:pPr>
      <w:r w:rsidRPr="31BCF62C">
        <w:rPr>
          <w:rFonts w:ascii="Arial" w:hAnsi="Arial" w:cs="Arial"/>
          <w:b/>
          <w:bCs/>
          <w:sz w:val="24"/>
        </w:rPr>
        <w:t xml:space="preserve">Agenda item: </w:t>
      </w:r>
      <w:r w:rsidRPr="00443753">
        <w:rPr>
          <w:rFonts w:ascii="Arial" w:hAnsi="Arial" w:cs="Arial"/>
          <w:b/>
          <w:sz w:val="24"/>
        </w:rPr>
        <w:tab/>
      </w:r>
      <w:r w:rsidRPr="31BCF62C">
        <w:rPr>
          <w:rFonts w:ascii="Arial" w:hAnsi="Arial" w:cs="Arial"/>
          <w:b/>
          <w:bCs/>
          <w:sz w:val="24"/>
        </w:rPr>
        <w:t>8.</w:t>
      </w:r>
      <w:r w:rsidR="00B43C78">
        <w:rPr>
          <w:rFonts w:ascii="Arial" w:hAnsi="Arial" w:cs="Arial"/>
          <w:b/>
          <w:bCs/>
          <w:sz w:val="24"/>
        </w:rPr>
        <w:t>3.3</w:t>
      </w:r>
    </w:p>
    <w:p w14:paraId="014336A4" w14:textId="77777777" w:rsidR="00090648" w:rsidRPr="00443753" w:rsidRDefault="00090648" w:rsidP="00090648">
      <w:pPr>
        <w:spacing w:after="0"/>
        <w:ind w:left="1988" w:hanging="1988"/>
        <w:rPr>
          <w:rFonts w:ascii="Arial" w:hAnsi="Arial" w:cs="Arial"/>
          <w:b/>
          <w:bCs/>
          <w:sz w:val="24"/>
        </w:rPr>
      </w:pPr>
      <w:r w:rsidRPr="31BCF62C">
        <w:rPr>
          <w:rFonts w:ascii="Arial" w:hAnsi="Arial" w:cs="Arial"/>
          <w:b/>
          <w:bCs/>
          <w:sz w:val="24"/>
        </w:rPr>
        <w:t xml:space="preserve">Document for: </w:t>
      </w:r>
      <w:bookmarkStart w:id="2" w:name="DocumentFor"/>
      <w:bookmarkEnd w:id="2"/>
      <w:r w:rsidRPr="00443753">
        <w:rPr>
          <w:rFonts w:ascii="Arial" w:hAnsi="Arial" w:cs="Arial"/>
          <w:b/>
          <w:sz w:val="24"/>
        </w:rPr>
        <w:tab/>
      </w:r>
      <w:r w:rsidRPr="31BCF62C">
        <w:rPr>
          <w:rFonts w:ascii="Arial" w:hAnsi="Arial" w:cs="Arial"/>
          <w:b/>
          <w:bCs/>
          <w:sz w:val="24"/>
        </w:rPr>
        <w:t>Discussion</w:t>
      </w:r>
      <w:r w:rsidRPr="31BCF62C">
        <w:rPr>
          <w:rFonts w:ascii="Arial" w:eastAsia="Malgun Gothic" w:hAnsi="Arial" w:cs="Arial"/>
          <w:b/>
          <w:bCs/>
          <w:sz w:val="24"/>
          <w:lang w:eastAsia="ko-KR"/>
        </w:rPr>
        <w:t>/</w:t>
      </w:r>
      <w:r w:rsidRPr="31BCF62C">
        <w:rPr>
          <w:rFonts w:ascii="Arial" w:hAnsi="Arial" w:cs="Arial"/>
          <w:b/>
          <w:bCs/>
          <w:sz w:val="24"/>
        </w:rPr>
        <w:t>Decision</w:t>
      </w:r>
    </w:p>
    <w:p w14:paraId="4B9626FA" w14:textId="325F36DC" w:rsidR="00623807" w:rsidRDefault="00E503C3">
      <w:pPr>
        <w:pStyle w:val="Heading1"/>
        <w:keepNext w:val="0"/>
        <w:widowControl w:val="0"/>
        <w:spacing w:before="480" w:after="120"/>
        <w:ind w:left="518" w:hanging="518"/>
        <w:rPr>
          <w:sz w:val="28"/>
        </w:rPr>
      </w:pPr>
      <w:r>
        <w:rPr>
          <w:sz w:val="28"/>
        </w:rPr>
        <w:t>Introduction</w:t>
      </w:r>
      <w:bookmarkEnd w:id="0"/>
      <w:r w:rsidR="00DE31C2">
        <w:rPr>
          <w:sz w:val="28"/>
        </w:rPr>
        <w:t xml:space="preserve"> </w:t>
      </w:r>
    </w:p>
    <w:p w14:paraId="7CCB7BA9" w14:textId="1E325C3F" w:rsidR="00090648" w:rsidRPr="00062AE3" w:rsidRDefault="00090648" w:rsidP="00C6101D">
      <w:pPr>
        <w:pStyle w:val="ListParagraph"/>
        <w:ind w:left="0"/>
        <w:rPr>
          <w:rFonts w:ascii="Times" w:eastAsia="Batang" w:hAnsi="Times"/>
          <w:sz w:val="22"/>
        </w:rPr>
      </w:pPr>
      <w:r w:rsidRPr="00C6101D">
        <w:rPr>
          <w:rFonts w:ascii="Times" w:eastAsia="Batang" w:hAnsi="Times"/>
          <w:sz w:val="22"/>
        </w:rPr>
        <w:t>In 3GPP TSG RAN Meeting #88</w:t>
      </w:r>
      <w:r w:rsidR="004D097E" w:rsidRPr="00C6101D">
        <w:rPr>
          <w:rFonts w:ascii="Times" w:eastAsia="Batang" w:hAnsi="Times"/>
          <w:sz w:val="22"/>
        </w:rPr>
        <w:t xml:space="preserve"> [1]</w:t>
      </w:r>
      <w:r w:rsidRPr="00C6101D">
        <w:rPr>
          <w:rFonts w:ascii="Times" w:eastAsia="Batang" w:hAnsi="Times"/>
          <w:sz w:val="22"/>
        </w:rPr>
        <w:t>, a new WID related to enhancements to industrial Internet of Things (IoT) and ultra-reliable and low latency communication (URLLC)</w:t>
      </w:r>
      <w:r w:rsidR="004D097E" w:rsidRPr="00C6101D">
        <w:rPr>
          <w:rFonts w:ascii="Times" w:eastAsia="Batang" w:hAnsi="Times"/>
          <w:sz w:val="22"/>
        </w:rPr>
        <w:t xml:space="preserve"> was approved</w:t>
      </w:r>
      <w:r w:rsidRPr="00C6101D">
        <w:rPr>
          <w:rFonts w:ascii="Times" w:eastAsia="Batang" w:hAnsi="Times"/>
          <w:sz w:val="22"/>
        </w:rPr>
        <w:t xml:space="preserve">. </w:t>
      </w:r>
      <w:r w:rsidR="00062AE3">
        <w:rPr>
          <w:rFonts w:ascii="Times" w:eastAsia="Batang" w:hAnsi="Times"/>
          <w:sz w:val="22"/>
        </w:rPr>
        <w:t>As part of the objectives of this</w:t>
      </w:r>
      <w:r w:rsidR="004D097E" w:rsidRPr="00C6101D">
        <w:rPr>
          <w:rFonts w:ascii="Times" w:eastAsia="Batang" w:hAnsi="Times"/>
          <w:sz w:val="22"/>
        </w:rPr>
        <w:t xml:space="preserve"> </w:t>
      </w:r>
      <w:r w:rsidR="004D097E" w:rsidRPr="00062AE3">
        <w:rPr>
          <w:rFonts w:ascii="Times" w:eastAsia="Batang" w:hAnsi="Times"/>
          <w:sz w:val="22"/>
        </w:rPr>
        <w:t>working item</w:t>
      </w:r>
      <w:r w:rsidR="00AA3AA5" w:rsidRPr="00062AE3">
        <w:rPr>
          <w:rFonts w:ascii="Times" w:eastAsia="Batang" w:hAnsi="Times"/>
          <w:sz w:val="22"/>
        </w:rPr>
        <w:t xml:space="preserve"> (WI)</w:t>
      </w:r>
      <w:r w:rsidR="00062AE3" w:rsidRPr="00062AE3">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062AE3"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062AE3" w:rsidRDefault="004D097E" w:rsidP="004D097E">
            <w:pPr>
              <w:numPr>
                <w:ilvl w:val="0"/>
                <w:numId w:val="22"/>
              </w:numPr>
              <w:overflowPunct w:val="0"/>
              <w:autoSpaceDE w:val="0"/>
              <w:autoSpaceDN w:val="0"/>
              <w:spacing w:after="0"/>
              <w:rPr>
                <w:lang w:val="en-US" w:eastAsia="fi-FI"/>
              </w:rPr>
            </w:pPr>
            <w:bookmarkStart w:id="3" w:name="_Hlk26864288"/>
            <w:bookmarkStart w:id="4" w:name="_Hlk47418307"/>
            <w:r w:rsidRPr="00062AE3">
              <w:rPr>
                <w:lang w:val="en-US"/>
              </w:rPr>
              <w:t xml:space="preserve">Uplink enhancements for URLLC in unlicensed controlled environments </w:t>
            </w:r>
            <w:r w:rsidRPr="00062AE3">
              <w:rPr>
                <w:lang w:val="en-US" w:eastAsia="ja-JP"/>
              </w:rPr>
              <w:t>[RAN1, RAN2]:</w:t>
            </w:r>
          </w:p>
          <w:p w14:paraId="0699B4D3" w14:textId="77777777" w:rsidR="004D097E" w:rsidRPr="00062AE3" w:rsidRDefault="004D097E" w:rsidP="004D097E">
            <w:pPr>
              <w:numPr>
                <w:ilvl w:val="1"/>
                <w:numId w:val="22"/>
              </w:numPr>
              <w:overflowPunct w:val="0"/>
              <w:autoSpaceDE w:val="0"/>
              <w:autoSpaceDN w:val="0"/>
              <w:spacing w:after="0"/>
              <w:rPr>
                <w:lang w:eastAsia="fi-FI"/>
              </w:rPr>
            </w:pPr>
            <w:r w:rsidRPr="00062AE3">
              <w:rPr>
                <w:lang w:eastAsia="fi-FI"/>
              </w:rPr>
              <w:t xml:space="preserve"> </w:t>
            </w:r>
            <w:r w:rsidRPr="00062AE3">
              <w:rPr>
                <w:lang w:val="en-US" w:eastAsia="fi-FI"/>
              </w:rPr>
              <w:t>Specify support for UE-initiated COT for FBE with minimum specification effort</w:t>
            </w:r>
          </w:p>
          <w:p w14:paraId="05FF6691" w14:textId="5D87BD11" w:rsidR="00090648" w:rsidRPr="00062AE3" w:rsidRDefault="004D097E" w:rsidP="00062AE3">
            <w:pPr>
              <w:numPr>
                <w:ilvl w:val="1"/>
                <w:numId w:val="22"/>
              </w:numPr>
              <w:overflowPunct w:val="0"/>
              <w:autoSpaceDE w:val="0"/>
              <w:autoSpaceDN w:val="0"/>
              <w:spacing w:after="0"/>
              <w:rPr>
                <w:lang w:eastAsia="fi-FI"/>
              </w:rPr>
            </w:pPr>
            <w:r w:rsidRPr="00062AE3">
              <w:rPr>
                <w:lang w:eastAsia="fi-FI"/>
              </w:rPr>
              <w:t xml:space="preserve"> </w:t>
            </w:r>
            <w:r w:rsidRPr="00062AE3">
              <w:rPr>
                <w:lang w:val="en-US" w:eastAsia="fi-FI"/>
              </w:rPr>
              <w:t>Harmonizing UL configured-grant enhancements in NR-U and URLLC introduced in Rel-16 to be applicable for unlicensed spectrum</w:t>
            </w:r>
            <w:bookmarkEnd w:id="3"/>
            <w:r w:rsidRPr="00062AE3">
              <w:t xml:space="preserve"> </w:t>
            </w:r>
            <w:bookmarkEnd w:id="4"/>
          </w:p>
        </w:tc>
      </w:tr>
    </w:tbl>
    <w:p w14:paraId="7105929B" w14:textId="101C3D80" w:rsidR="00090648" w:rsidRPr="00062AE3" w:rsidRDefault="00090648" w:rsidP="00090648">
      <w:pPr>
        <w:spacing w:after="0"/>
        <w:rPr>
          <w:sz w:val="22"/>
          <w:szCs w:val="22"/>
        </w:rPr>
      </w:pPr>
    </w:p>
    <w:p w14:paraId="7CEA2FA6" w14:textId="122B59EB" w:rsidR="00062AE3" w:rsidRPr="000F5665" w:rsidRDefault="00062AE3" w:rsidP="00062AE3">
      <w:pPr>
        <w:spacing w:after="0"/>
        <w:rPr>
          <w:sz w:val="22"/>
          <w:szCs w:val="22"/>
        </w:rPr>
      </w:pPr>
      <w:r w:rsidRPr="00EE3DF3">
        <w:rPr>
          <w:sz w:val="22"/>
          <w:szCs w:val="22"/>
        </w:rPr>
        <w:t>In th</w:t>
      </w:r>
      <w:r>
        <w:rPr>
          <w:sz w:val="22"/>
          <w:szCs w:val="22"/>
        </w:rPr>
        <w:t>is</w:t>
      </w:r>
      <w:r w:rsidRPr="00EE3DF3">
        <w:rPr>
          <w:sz w:val="22"/>
          <w:szCs w:val="22"/>
        </w:rPr>
        <w:t xml:space="preserve"> context</w:t>
      </w:r>
      <w:r>
        <w:rPr>
          <w:sz w:val="22"/>
          <w:szCs w:val="22"/>
        </w:rPr>
        <w:t xml:space="preserve">, </w:t>
      </w:r>
      <w:r w:rsidRPr="00062AE3">
        <w:rPr>
          <w:sz w:val="22"/>
          <w:szCs w:val="22"/>
        </w:rPr>
        <w:t xml:space="preserve">the following agreements and conclusions </w:t>
      </w:r>
      <w:r w:rsidR="00CC69FB">
        <w:rPr>
          <w:sz w:val="22"/>
          <w:szCs w:val="22"/>
        </w:rPr>
        <w:t xml:space="preserve">related to </w:t>
      </w:r>
      <w:r w:rsidR="00CC69FB" w:rsidRPr="00062AE3">
        <w:rPr>
          <w:sz w:val="22"/>
          <w:szCs w:val="22"/>
        </w:rPr>
        <w:t>the enhancements to enable URLLC to operate in the sub-6 GHz unlicensed band</w:t>
      </w:r>
      <w:r w:rsidR="00CC69FB">
        <w:rPr>
          <w:sz w:val="22"/>
          <w:szCs w:val="22"/>
        </w:rPr>
        <w:t xml:space="preserve"> </w:t>
      </w:r>
      <w:r w:rsidRPr="00062AE3">
        <w:rPr>
          <w:sz w:val="22"/>
          <w:szCs w:val="22"/>
        </w:rPr>
        <w:t xml:space="preserve">were made during the previous </w:t>
      </w:r>
      <w:r w:rsidRPr="000F5665">
        <w:rPr>
          <w:sz w:val="22"/>
          <w:szCs w:val="22"/>
        </w:rPr>
        <w:t>RAN1 meeting [2]:</w:t>
      </w:r>
    </w:p>
    <w:p w14:paraId="0588AEA8" w14:textId="3F32F47B" w:rsidR="00062AE3" w:rsidRDefault="00062AE3" w:rsidP="00137260">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062AE3" w14:paraId="18420597" w14:textId="77777777" w:rsidTr="00062AE3">
        <w:tc>
          <w:tcPr>
            <w:tcW w:w="9811" w:type="dxa"/>
            <w:shd w:val="clear" w:color="auto" w:fill="auto"/>
          </w:tcPr>
          <w:p w14:paraId="118FC871" w14:textId="77777777" w:rsidR="00062AE3" w:rsidRPr="00231CAE" w:rsidRDefault="00062AE3" w:rsidP="00062AE3">
            <w:pPr>
              <w:spacing w:after="0"/>
              <w:rPr>
                <w:highlight w:val="green"/>
              </w:rPr>
            </w:pPr>
            <w:r w:rsidRPr="00231CAE">
              <w:rPr>
                <w:highlight w:val="green"/>
              </w:rPr>
              <w:t>Agreements:</w:t>
            </w:r>
          </w:p>
          <w:p w14:paraId="54094847" w14:textId="77777777" w:rsidR="00062AE3" w:rsidRPr="00B84D2F" w:rsidRDefault="00062AE3" w:rsidP="00062AE3">
            <w:pPr>
              <w:numPr>
                <w:ilvl w:val="0"/>
                <w:numId w:val="35"/>
              </w:numPr>
              <w:spacing w:after="0"/>
              <w:jc w:val="left"/>
            </w:pPr>
            <w:r w:rsidRPr="00B84D2F">
              <w:t>For semi-static channel access mode,</w:t>
            </w:r>
          </w:p>
          <w:p w14:paraId="0326B299" w14:textId="77777777" w:rsidR="00062AE3" w:rsidRPr="00B84D2F" w:rsidRDefault="00062AE3" w:rsidP="00062AE3">
            <w:pPr>
              <w:numPr>
                <w:ilvl w:val="0"/>
                <w:numId w:val="35"/>
              </w:numPr>
              <w:spacing w:after="0"/>
              <w:ind w:left="720"/>
              <w:jc w:val="left"/>
            </w:pPr>
            <w:r w:rsidRPr="00B84D2F">
              <w:t>If sensing is needed, it is performed immediately before the configured/scheduled transmission opportunity.</w:t>
            </w:r>
          </w:p>
          <w:p w14:paraId="7E9E5326" w14:textId="77777777" w:rsidR="00062AE3" w:rsidRPr="00B84D2F" w:rsidRDefault="00062AE3" w:rsidP="00062AE3">
            <w:pPr>
              <w:numPr>
                <w:ilvl w:val="0"/>
                <w:numId w:val="35"/>
              </w:numPr>
              <w:spacing w:after="0"/>
              <w:ind w:left="720"/>
              <w:jc w:val="left"/>
            </w:pPr>
            <w:r w:rsidRPr="00B84D2F">
              <w:t>For operation with semi-static channel access, the Rel-16 random starting offsets for UL configured grants with Full BW allocation when UE initiates a COT, is not supported.</w:t>
            </w:r>
          </w:p>
          <w:p w14:paraId="1AE8C229" w14:textId="77777777" w:rsidR="00062AE3" w:rsidRDefault="00062AE3" w:rsidP="00062AE3">
            <w:pPr>
              <w:pStyle w:val="ListParagraph"/>
              <w:spacing w:after="0" w:line="240" w:lineRule="auto"/>
              <w:ind w:left="0"/>
            </w:pPr>
          </w:p>
          <w:p w14:paraId="6E6D51EB" w14:textId="77777777" w:rsidR="00062AE3" w:rsidRPr="00231CAE" w:rsidRDefault="00062AE3" w:rsidP="00062AE3">
            <w:pPr>
              <w:spacing w:after="0"/>
              <w:rPr>
                <w:highlight w:val="green"/>
              </w:rPr>
            </w:pPr>
            <w:r w:rsidRPr="00231CAE">
              <w:rPr>
                <w:highlight w:val="green"/>
              </w:rPr>
              <w:t>Agreements:</w:t>
            </w:r>
          </w:p>
          <w:p w14:paraId="72EC98F5" w14:textId="77777777" w:rsidR="00062AE3" w:rsidRPr="00224175" w:rsidRDefault="00062AE3" w:rsidP="00062AE3">
            <w:pPr>
              <w:numPr>
                <w:ilvl w:val="0"/>
                <w:numId w:val="36"/>
              </w:numPr>
              <w:spacing w:after="0"/>
              <w:ind w:left="360"/>
              <w:jc w:val="left"/>
            </w:pPr>
            <w:r w:rsidRPr="00224175">
              <w:t>For semi-static channel access mode,</w:t>
            </w:r>
          </w:p>
          <w:p w14:paraId="79B4E11E" w14:textId="77777777" w:rsidR="00062AE3" w:rsidRPr="00224175" w:rsidRDefault="00062AE3" w:rsidP="00062AE3">
            <w:pPr>
              <w:numPr>
                <w:ilvl w:val="1"/>
                <w:numId w:val="37"/>
              </w:numPr>
              <w:spacing w:after="0"/>
              <w:ind w:left="1080"/>
              <w:jc w:val="left"/>
            </w:pPr>
            <w:r w:rsidRPr="00224175">
              <w:t xml:space="preserve">When </w:t>
            </w:r>
            <w:proofErr w:type="spellStart"/>
            <w:r w:rsidRPr="00224175">
              <w:t>gNB</w:t>
            </w:r>
            <w:proofErr w:type="spellEnd"/>
            <w:r w:rsidRPr="00224175">
              <w:t xml:space="preserve"> operates as an initiating device </w:t>
            </w:r>
          </w:p>
          <w:p w14:paraId="2B2D2E51" w14:textId="77777777" w:rsidR="00062AE3" w:rsidRPr="00224175" w:rsidRDefault="00062AE3" w:rsidP="00062AE3">
            <w:pPr>
              <w:numPr>
                <w:ilvl w:val="2"/>
                <w:numId w:val="37"/>
              </w:numPr>
              <w:spacing w:after="0"/>
              <w:ind w:left="1800"/>
              <w:jc w:val="left"/>
            </w:pPr>
            <w:r w:rsidRPr="00224175">
              <w:t xml:space="preserve">The </w:t>
            </w:r>
            <w:proofErr w:type="spellStart"/>
            <w:r w:rsidRPr="00224175">
              <w:t>gNB</w:t>
            </w:r>
            <w:proofErr w:type="spellEnd"/>
            <w:r w:rsidRPr="00224175">
              <w:t xml:space="preserve"> is not allowed to transmit during the idle period of any FFP associated with the </w:t>
            </w:r>
            <w:proofErr w:type="spellStart"/>
            <w:r w:rsidRPr="00224175">
              <w:t>gNB</w:t>
            </w:r>
            <w:proofErr w:type="spellEnd"/>
            <w:r w:rsidRPr="00224175">
              <w:t xml:space="preserve"> in which the </w:t>
            </w:r>
            <w:proofErr w:type="spellStart"/>
            <w:r w:rsidRPr="00224175">
              <w:t>gNB</w:t>
            </w:r>
            <w:proofErr w:type="spellEnd"/>
            <w:r w:rsidRPr="00224175">
              <w:t xml:space="preserve"> init</w:t>
            </w:r>
            <w:r>
              <w:t>i</w:t>
            </w:r>
            <w:r w:rsidRPr="00224175">
              <w:t>ates a COT</w:t>
            </w:r>
          </w:p>
          <w:p w14:paraId="7F569AFC" w14:textId="77777777" w:rsidR="00062AE3" w:rsidRPr="00224175" w:rsidRDefault="00062AE3" w:rsidP="00062AE3">
            <w:pPr>
              <w:numPr>
                <w:ilvl w:val="1"/>
                <w:numId w:val="37"/>
              </w:numPr>
              <w:spacing w:after="0"/>
              <w:ind w:left="1080"/>
              <w:jc w:val="left"/>
            </w:pPr>
            <w:r w:rsidRPr="00224175">
              <w:t xml:space="preserve">When a UE operates as an initiating device </w:t>
            </w:r>
          </w:p>
          <w:p w14:paraId="3884B347" w14:textId="77777777" w:rsidR="00062AE3" w:rsidRPr="00224175" w:rsidRDefault="00062AE3" w:rsidP="00062AE3">
            <w:pPr>
              <w:numPr>
                <w:ilvl w:val="2"/>
                <w:numId w:val="37"/>
              </w:numPr>
              <w:spacing w:after="0"/>
              <w:ind w:left="1800"/>
              <w:jc w:val="left"/>
            </w:pPr>
            <w:r w:rsidRPr="00224175">
              <w:t>The UE is not allowed to transmit during the idle period of any FFP associated with the UE in which the UE init</w:t>
            </w:r>
            <w:r>
              <w:t>i</w:t>
            </w:r>
            <w:r w:rsidRPr="00224175">
              <w:t>ates a COT</w:t>
            </w:r>
          </w:p>
          <w:p w14:paraId="55DE7CD7" w14:textId="77777777" w:rsidR="00062AE3" w:rsidRPr="00224175" w:rsidRDefault="00062AE3" w:rsidP="00062AE3">
            <w:pPr>
              <w:numPr>
                <w:ilvl w:val="1"/>
                <w:numId w:val="37"/>
              </w:numPr>
              <w:spacing w:after="0"/>
              <w:ind w:left="1080"/>
              <w:jc w:val="left"/>
            </w:pPr>
            <w:r w:rsidRPr="00224175">
              <w:t xml:space="preserve">When a UE shares a COT initiated by the </w:t>
            </w:r>
            <w:proofErr w:type="spellStart"/>
            <w:r w:rsidRPr="00224175">
              <w:t>gNB</w:t>
            </w:r>
            <w:proofErr w:type="spellEnd"/>
            <w:r w:rsidRPr="00224175">
              <w:t xml:space="preserve"> during an FFP associated with the </w:t>
            </w:r>
            <w:proofErr w:type="spellStart"/>
            <w:r w:rsidRPr="00224175">
              <w:t>gNB</w:t>
            </w:r>
            <w:proofErr w:type="spellEnd"/>
          </w:p>
          <w:p w14:paraId="536819F9" w14:textId="77777777" w:rsidR="00062AE3" w:rsidRPr="00224175" w:rsidRDefault="00062AE3" w:rsidP="00062AE3">
            <w:pPr>
              <w:numPr>
                <w:ilvl w:val="2"/>
                <w:numId w:val="37"/>
              </w:numPr>
              <w:spacing w:after="0"/>
              <w:ind w:left="1800"/>
              <w:jc w:val="left"/>
            </w:pPr>
            <w:r w:rsidRPr="00224175">
              <w:t xml:space="preserve">The UE is not allowed to transmit during the idle period of that FFP in which the UE shares the COT initiated by the </w:t>
            </w:r>
            <w:proofErr w:type="spellStart"/>
            <w:r w:rsidRPr="00224175">
              <w:t>gNB</w:t>
            </w:r>
            <w:proofErr w:type="spellEnd"/>
          </w:p>
          <w:p w14:paraId="5BB94570" w14:textId="77777777" w:rsidR="00062AE3" w:rsidRPr="00224175" w:rsidRDefault="00062AE3" w:rsidP="00062AE3">
            <w:pPr>
              <w:numPr>
                <w:ilvl w:val="1"/>
                <w:numId w:val="37"/>
              </w:numPr>
              <w:spacing w:after="0"/>
              <w:ind w:left="1080"/>
              <w:jc w:val="left"/>
            </w:pPr>
            <w:r w:rsidRPr="00224175">
              <w:t xml:space="preserve">When the </w:t>
            </w:r>
            <w:proofErr w:type="spellStart"/>
            <w:r w:rsidRPr="00224175">
              <w:t>gNB</w:t>
            </w:r>
            <w:proofErr w:type="spellEnd"/>
            <w:r w:rsidRPr="00224175">
              <w:t xml:space="preserve"> shares a COT initiated by a UE during an FFP associated with the UE</w:t>
            </w:r>
          </w:p>
          <w:p w14:paraId="6DA9CDAD" w14:textId="77777777" w:rsidR="00062AE3" w:rsidRPr="00224175" w:rsidRDefault="00062AE3" w:rsidP="00062AE3">
            <w:pPr>
              <w:numPr>
                <w:ilvl w:val="2"/>
                <w:numId w:val="37"/>
              </w:numPr>
              <w:spacing w:after="0"/>
              <w:ind w:left="1800"/>
              <w:jc w:val="left"/>
            </w:pPr>
            <w:r w:rsidRPr="00224175">
              <w:t xml:space="preserve">The </w:t>
            </w:r>
            <w:proofErr w:type="spellStart"/>
            <w:r w:rsidRPr="00224175">
              <w:t>gNB</w:t>
            </w:r>
            <w:proofErr w:type="spellEnd"/>
            <w:r w:rsidRPr="00224175">
              <w:t xml:space="preserve"> is not allowed to transmit during the idle period of that </w:t>
            </w:r>
            <w:r w:rsidRPr="00224175">
              <w:rPr>
                <w:strike/>
              </w:rPr>
              <w:t>the</w:t>
            </w:r>
            <w:r w:rsidRPr="00224175">
              <w:t xml:space="preserve"> FFP in which the </w:t>
            </w:r>
            <w:proofErr w:type="spellStart"/>
            <w:r w:rsidRPr="00224175">
              <w:t>gNB</w:t>
            </w:r>
            <w:proofErr w:type="spellEnd"/>
            <w:r w:rsidRPr="00224175">
              <w:t xml:space="preserve"> shares the COT initiated by the UE</w:t>
            </w:r>
          </w:p>
          <w:p w14:paraId="26444695" w14:textId="77777777" w:rsidR="00062AE3" w:rsidRPr="00224175" w:rsidRDefault="00062AE3" w:rsidP="00062AE3">
            <w:pPr>
              <w:numPr>
                <w:ilvl w:val="1"/>
                <w:numId w:val="37"/>
              </w:numPr>
              <w:spacing w:after="0"/>
              <w:ind w:left="1080"/>
              <w:jc w:val="left"/>
            </w:pPr>
            <w:r w:rsidRPr="00224175">
              <w:t>FFS whether/how to support additional restrictions to the idle period</w:t>
            </w:r>
          </w:p>
          <w:p w14:paraId="245488CA" w14:textId="77777777" w:rsidR="00062AE3" w:rsidRDefault="00062AE3" w:rsidP="00062AE3">
            <w:pPr>
              <w:pStyle w:val="ListParagraph"/>
              <w:spacing w:after="0" w:line="240" w:lineRule="auto"/>
              <w:ind w:left="0"/>
            </w:pPr>
          </w:p>
          <w:p w14:paraId="5A106BDF" w14:textId="77777777" w:rsidR="00062AE3" w:rsidRPr="00367F0E" w:rsidRDefault="00062AE3" w:rsidP="00062AE3">
            <w:pPr>
              <w:pStyle w:val="ListParagraph"/>
              <w:spacing w:after="0" w:line="240" w:lineRule="auto"/>
              <w:ind w:left="0"/>
              <w:rPr>
                <w:highlight w:val="green"/>
              </w:rPr>
            </w:pPr>
            <w:r w:rsidRPr="00367F0E">
              <w:rPr>
                <w:highlight w:val="green"/>
              </w:rPr>
              <w:t>Agreements:</w:t>
            </w:r>
          </w:p>
          <w:p w14:paraId="43073695" w14:textId="77777777" w:rsidR="00062AE3" w:rsidRPr="00231CAE" w:rsidRDefault="00062AE3" w:rsidP="00062AE3">
            <w:pPr>
              <w:numPr>
                <w:ilvl w:val="0"/>
                <w:numId w:val="38"/>
              </w:numPr>
              <w:spacing w:after="0"/>
              <w:jc w:val="left"/>
            </w:pPr>
            <w:r w:rsidRPr="00231CAE">
              <w:t>For semi-static channel access mode, support using the transmission of any scheduled/configured UL channel/signal to initiate a COT by a UE in RRC_CONNECTED mode</w:t>
            </w:r>
          </w:p>
          <w:p w14:paraId="06C5D38A" w14:textId="77777777" w:rsidR="00062AE3" w:rsidRPr="00231CAE" w:rsidRDefault="00062AE3" w:rsidP="00062AE3">
            <w:pPr>
              <w:numPr>
                <w:ilvl w:val="1"/>
                <w:numId w:val="38"/>
              </w:numPr>
              <w:spacing w:after="0"/>
              <w:jc w:val="left"/>
            </w:pPr>
            <w:r w:rsidRPr="00231CAE">
              <w:t>FFS the case when the UE is IDLE/INACTIVE mode</w:t>
            </w:r>
          </w:p>
          <w:p w14:paraId="6E510DB4" w14:textId="77777777" w:rsidR="00062AE3" w:rsidRPr="00231CAE" w:rsidRDefault="00062AE3" w:rsidP="00062AE3">
            <w:pPr>
              <w:pStyle w:val="ListParagraph"/>
              <w:spacing w:after="0" w:line="240" w:lineRule="auto"/>
              <w:ind w:left="0"/>
            </w:pPr>
          </w:p>
          <w:p w14:paraId="3687918D" w14:textId="77777777" w:rsidR="00062AE3" w:rsidRPr="00231CAE" w:rsidRDefault="00062AE3" w:rsidP="00062AE3">
            <w:pPr>
              <w:pStyle w:val="ListParagraph"/>
              <w:spacing w:after="0" w:line="240" w:lineRule="auto"/>
              <w:ind w:left="0"/>
            </w:pPr>
            <w:r w:rsidRPr="00231CAE">
              <w:rPr>
                <w:highlight w:val="green"/>
              </w:rPr>
              <w:t>Agreements</w:t>
            </w:r>
            <w:r w:rsidRPr="00231CAE">
              <w:t>:</w:t>
            </w:r>
          </w:p>
          <w:p w14:paraId="09E79C14" w14:textId="77777777" w:rsidR="00062AE3" w:rsidRDefault="00062AE3" w:rsidP="00062AE3">
            <w:pPr>
              <w:numPr>
                <w:ilvl w:val="0"/>
                <w:numId w:val="39"/>
              </w:numPr>
              <w:spacing w:after="0"/>
              <w:jc w:val="left"/>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55B542E" w14:textId="77777777" w:rsidR="00062AE3" w:rsidRDefault="00062AE3" w:rsidP="00062AE3">
            <w:pPr>
              <w:spacing w:after="0"/>
            </w:pPr>
          </w:p>
          <w:p w14:paraId="6BB922EE" w14:textId="77777777" w:rsidR="00062AE3" w:rsidRPr="00CE1143" w:rsidRDefault="00062AE3" w:rsidP="00062AE3">
            <w:pPr>
              <w:pStyle w:val="ListParagraph"/>
              <w:spacing w:after="0" w:line="240" w:lineRule="auto"/>
              <w:ind w:left="0"/>
              <w:rPr>
                <w:highlight w:val="green"/>
              </w:rPr>
            </w:pPr>
            <w:r w:rsidRPr="00CE1143">
              <w:rPr>
                <w:highlight w:val="green"/>
              </w:rPr>
              <w:t>Agreements:</w:t>
            </w:r>
          </w:p>
          <w:p w14:paraId="387DE379" w14:textId="77777777" w:rsidR="00062AE3" w:rsidRPr="00CE1143" w:rsidRDefault="00062AE3" w:rsidP="00062AE3">
            <w:pPr>
              <w:numPr>
                <w:ilvl w:val="0"/>
                <w:numId w:val="40"/>
              </w:numPr>
              <w:spacing w:after="0"/>
              <w:jc w:val="left"/>
            </w:pPr>
            <w:r w:rsidRPr="00CE1143">
              <w:lastRenderedPageBreak/>
              <w:t>Conditions on the channel access procedures with respect to sensing duration and transmission gap for UE-initiated COT with UE-to-</w:t>
            </w:r>
            <w:proofErr w:type="spellStart"/>
            <w:r w:rsidRPr="00CE1143">
              <w:t>gNB</w:t>
            </w:r>
            <w:proofErr w:type="spellEnd"/>
            <w:r w:rsidRPr="00CE1143">
              <w:t xml:space="preserve"> COT sharing is similar as those for </w:t>
            </w:r>
            <w:proofErr w:type="spellStart"/>
            <w:r w:rsidRPr="00CE1143">
              <w:t>gNB</w:t>
            </w:r>
            <w:proofErr w:type="spellEnd"/>
            <w:r w:rsidRPr="00CE1143">
              <w:t xml:space="preserve"> initiated COT and </w:t>
            </w:r>
            <w:proofErr w:type="spellStart"/>
            <w:r w:rsidRPr="00CE1143">
              <w:t>gNB</w:t>
            </w:r>
            <w:proofErr w:type="spellEnd"/>
            <w:r w:rsidRPr="00CE1143">
              <w:t xml:space="preserve">-to-UE COT sharing in Rel-16 by exchanging UE and </w:t>
            </w:r>
            <w:proofErr w:type="spellStart"/>
            <w:r w:rsidRPr="00CE1143">
              <w:t>gNB</w:t>
            </w:r>
            <w:proofErr w:type="spellEnd"/>
            <w:r w:rsidRPr="00CE1143">
              <w:t xml:space="preserve"> roles.</w:t>
            </w:r>
          </w:p>
          <w:p w14:paraId="0B95938B" w14:textId="77777777" w:rsidR="00062AE3" w:rsidRDefault="00062AE3" w:rsidP="00062AE3">
            <w:pPr>
              <w:pStyle w:val="ListParagraph"/>
              <w:spacing w:after="0" w:line="240" w:lineRule="auto"/>
              <w:ind w:left="0"/>
              <w:rPr>
                <w:highlight w:val="green"/>
              </w:rPr>
            </w:pPr>
          </w:p>
          <w:p w14:paraId="7F575917" w14:textId="043F4DBA" w:rsidR="00062AE3" w:rsidRPr="00AD0AE1" w:rsidRDefault="00062AE3" w:rsidP="00062AE3">
            <w:pPr>
              <w:pStyle w:val="ListParagraph"/>
              <w:spacing w:after="0" w:line="240" w:lineRule="auto"/>
              <w:ind w:left="0"/>
              <w:rPr>
                <w:highlight w:val="green"/>
              </w:rPr>
            </w:pPr>
            <w:r w:rsidRPr="00AD0AE1">
              <w:rPr>
                <w:highlight w:val="green"/>
              </w:rPr>
              <w:t>Agreements:</w:t>
            </w:r>
          </w:p>
          <w:p w14:paraId="5501D305" w14:textId="77777777" w:rsidR="00062AE3" w:rsidRPr="00AD0AE1" w:rsidRDefault="00062AE3" w:rsidP="00062AE3">
            <w:pPr>
              <w:numPr>
                <w:ilvl w:val="0"/>
                <w:numId w:val="39"/>
              </w:numPr>
              <w:spacing w:after="0"/>
              <w:jc w:val="left"/>
            </w:pPr>
            <w:r w:rsidRPr="00AD0AE1">
              <w:t xml:space="preserve">UE-to- </w:t>
            </w:r>
            <w:proofErr w:type="spellStart"/>
            <w:r w:rsidRPr="00AD0AE1">
              <w:t>gNB</w:t>
            </w:r>
            <w:proofErr w:type="spellEnd"/>
            <w:r w:rsidRPr="00AD0AE1">
              <w:t xml:space="preserve"> COT sharing in semi-static channel access mode is supported.</w:t>
            </w:r>
          </w:p>
          <w:p w14:paraId="420956D6" w14:textId="77777777" w:rsidR="00062AE3" w:rsidRPr="00AD0AE1" w:rsidRDefault="00062AE3" w:rsidP="00062AE3">
            <w:pPr>
              <w:numPr>
                <w:ilvl w:val="1"/>
                <w:numId w:val="39"/>
              </w:numPr>
              <w:spacing w:after="0"/>
              <w:jc w:val="left"/>
            </w:pPr>
            <w:r w:rsidRPr="00AD0AE1">
              <w:t xml:space="preserve">The </w:t>
            </w:r>
            <w:proofErr w:type="spellStart"/>
            <w:r w:rsidRPr="00AD0AE1">
              <w:t>gNB</w:t>
            </w:r>
            <w:proofErr w:type="spellEnd"/>
            <w:r w:rsidRPr="00AD0AE1">
              <w:t xml:space="preserve"> determines a COT in an FFP associated to a UE, that is initiated by the UE, if the </w:t>
            </w:r>
            <w:proofErr w:type="spellStart"/>
            <w:r w:rsidRPr="00AD0AE1">
              <w:t>gNB</w:t>
            </w:r>
            <w:proofErr w:type="spellEnd"/>
            <w:r w:rsidRPr="00AD0AE1">
              <w:t xml:space="preserve"> detects a UL transmission from the UE starting from the beginning of the FFP and ending before the idle period of the FFP.</w:t>
            </w:r>
          </w:p>
          <w:p w14:paraId="7B55186B" w14:textId="77777777" w:rsidR="00062AE3" w:rsidRPr="00AD0AE1" w:rsidRDefault="00062AE3" w:rsidP="00062AE3">
            <w:pPr>
              <w:numPr>
                <w:ilvl w:val="2"/>
                <w:numId w:val="39"/>
              </w:numPr>
              <w:spacing w:after="0"/>
              <w:jc w:val="left"/>
            </w:pPr>
            <w:r w:rsidRPr="00AD0AE1">
              <w:t>FFS details</w:t>
            </w:r>
          </w:p>
          <w:p w14:paraId="0A96C86C" w14:textId="77777777" w:rsidR="00062AE3" w:rsidRPr="00AD0AE1" w:rsidRDefault="00062AE3" w:rsidP="00062AE3">
            <w:pPr>
              <w:numPr>
                <w:ilvl w:val="1"/>
                <w:numId w:val="39"/>
              </w:numPr>
              <w:spacing w:after="0"/>
              <w:jc w:val="left"/>
            </w:pPr>
            <w:r w:rsidRPr="00AD0AE1">
              <w:t xml:space="preserve">When the </w:t>
            </w:r>
            <w:proofErr w:type="spellStart"/>
            <w:r w:rsidRPr="00AD0AE1">
              <w:t>gNB</w:t>
            </w:r>
            <w:proofErr w:type="spellEnd"/>
            <w:r w:rsidRPr="00AD0AE1">
              <w:t xml:space="preserve"> determines a UE has initiated a COT in an FFP associated to the UE, the </w:t>
            </w:r>
            <w:proofErr w:type="spellStart"/>
            <w:r w:rsidRPr="00AD0AE1">
              <w:t>gNB</w:t>
            </w:r>
            <w:proofErr w:type="spellEnd"/>
            <w:r w:rsidRPr="00AD0AE1">
              <w:t xml:space="preserve"> can transmit within the FFP and before the idle period corresponding to the FFP.</w:t>
            </w:r>
          </w:p>
          <w:p w14:paraId="55937AF9" w14:textId="77777777" w:rsidR="00062AE3" w:rsidRPr="00AD0AE1" w:rsidRDefault="00062AE3" w:rsidP="00062AE3">
            <w:pPr>
              <w:numPr>
                <w:ilvl w:val="2"/>
                <w:numId w:val="39"/>
              </w:numPr>
              <w:spacing w:after="0"/>
              <w:jc w:val="left"/>
            </w:pPr>
            <w:r w:rsidRPr="00AD0AE1">
              <w:t xml:space="preserve">FFS whether/how UE to </w:t>
            </w:r>
            <w:proofErr w:type="spellStart"/>
            <w:r w:rsidRPr="00AD0AE1">
              <w:t>gNB</w:t>
            </w:r>
            <w:proofErr w:type="spellEnd"/>
            <w:r w:rsidRPr="00AD0AE1">
              <w:t xml:space="preserve"> COT sharing when the gap is &gt;16us</w:t>
            </w:r>
          </w:p>
          <w:p w14:paraId="15E194F3" w14:textId="77777777" w:rsidR="00062AE3" w:rsidRDefault="00062AE3" w:rsidP="00062AE3">
            <w:pPr>
              <w:pStyle w:val="xmsonormal"/>
              <w:shd w:val="clear" w:color="auto" w:fill="FFFFFF"/>
              <w:ind w:left="360" w:hanging="360"/>
              <w:rPr>
                <w:rFonts w:ascii="Times New Roman" w:hAnsi="Times New Roman" w:cs="Times New Roman"/>
                <w:color w:val="7030A0"/>
                <w:sz w:val="20"/>
                <w:highlight w:val="green"/>
                <w:bdr w:val="none" w:sz="0" w:space="0" w:color="auto" w:frame="1"/>
              </w:rPr>
            </w:pPr>
            <w:bookmarkStart w:id="5" w:name="_Hlk49462189"/>
          </w:p>
          <w:p w14:paraId="0A1BF6BD" w14:textId="77777777" w:rsidR="00062AE3" w:rsidRPr="00F52323" w:rsidRDefault="00062AE3" w:rsidP="00062AE3">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bookmarkEnd w:id="5"/>
          <w:p w14:paraId="6DD55692" w14:textId="77777777" w:rsidR="00062AE3" w:rsidRPr="006D1370" w:rsidRDefault="00062AE3" w:rsidP="00062AE3">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2C671BCC" w14:textId="77777777" w:rsidR="00062AE3" w:rsidRPr="006D1370" w:rsidRDefault="00062AE3" w:rsidP="00062AE3">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xml:space="preserve">    Start of FFP for UE-initiated COT can be different from the start of FFP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0AA22539" w14:textId="41B368DD" w:rsidR="00062AE3" w:rsidRDefault="00062AE3" w:rsidP="00062AE3">
            <w:pPr>
              <w:pStyle w:val="xmsonormal"/>
              <w:numPr>
                <w:ilvl w:val="0"/>
                <w:numId w:val="39"/>
              </w:numPr>
              <w:shd w:val="clear" w:color="auto" w:fill="FFFFFF"/>
              <w:rPr>
                <w:color w:val="000000"/>
                <w:sz w:val="20"/>
              </w:rPr>
            </w:pPr>
            <w:r w:rsidRPr="006D1370">
              <w:rPr>
                <w:rFonts w:ascii="Times New Roman" w:hAnsi="Times New Roman" w:cs="Times New Roman"/>
                <w:color w:val="000000"/>
                <w:sz w:val="20"/>
                <w:bdr w:val="none" w:sz="0" w:space="0" w:color="auto" w:frame="1"/>
              </w:rPr>
              <w:t xml:space="preserve">FFS: FFP Periodicity for UE-initiated COT can be different from the FFP periodicity for </w:t>
            </w:r>
            <w:proofErr w:type="spellStart"/>
            <w:r w:rsidRPr="006D1370">
              <w:rPr>
                <w:rFonts w:ascii="Times New Roman" w:hAnsi="Times New Roman" w:cs="Times New Roman"/>
                <w:color w:val="000000"/>
                <w:sz w:val="20"/>
                <w:bdr w:val="none" w:sz="0" w:space="0" w:color="auto" w:frame="1"/>
              </w:rPr>
              <w:t>gNB</w:t>
            </w:r>
            <w:proofErr w:type="spellEnd"/>
            <w:r w:rsidRPr="006D1370">
              <w:rPr>
                <w:rFonts w:ascii="Times New Roman" w:hAnsi="Times New Roman" w:cs="Times New Roman"/>
                <w:color w:val="000000"/>
                <w:sz w:val="20"/>
                <w:bdr w:val="none" w:sz="0" w:space="0" w:color="auto" w:frame="1"/>
              </w:rPr>
              <w:t>-initiated COT.</w:t>
            </w:r>
            <w:r w:rsidRPr="006D1370">
              <w:rPr>
                <w:rFonts w:hint="eastAsia"/>
                <w:color w:val="000000"/>
                <w:sz w:val="20"/>
              </w:rPr>
              <w:t> </w:t>
            </w:r>
          </w:p>
          <w:p w14:paraId="755E6772" w14:textId="77777777" w:rsidR="00062AE3" w:rsidRPr="006D1370" w:rsidRDefault="00062AE3" w:rsidP="00062AE3">
            <w:pPr>
              <w:pStyle w:val="xmsonormal"/>
              <w:shd w:val="clear" w:color="auto" w:fill="FFFFFF"/>
              <w:ind w:left="360"/>
              <w:rPr>
                <w:rFonts w:ascii="Times New Roman" w:hAnsi="Times New Roman" w:cs="Times New Roman"/>
                <w:color w:val="000000"/>
                <w:sz w:val="20"/>
              </w:rPr>
            </w:pPr>
          </w:p>
          <w:p w14:paraId="43434860" w14:textId="77777777" w:rsidR="00062AE3" w:rsidRPr="00F52323" w:rsidRDefault="00062AE3" w:rsidP="00062AE3">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073C5F8C" w14:textId="77777777" w:rsidR="00062AE3" w:rsidRPr="00F0108D" w:rsidRDefault="00062AE3" w:rsidP="00062AE3">
            <w:pPr>
              <w:numPr>
                <w:ilvl w:val="0"/>
                <w:numId w:val="41"/>
              </w:numPr>
              <w:spacing w:after="0"/>
              <w:jc w:val="left"/>
            </w:pPr>
            <w:r w:rsidRPr="00F0108D">
              <w:t>For semi-static channel access mode,</w:t>
            </w:r>
          </w:p>
          <w:p w14:paraId="322A3B14" w14:textId="77777777" w:rsidR="00062AE3" w:rsidRPr="00F0108D" w:rsidRDefault="00062AE3" w:rsidP="00062AE3">
            <w:pPr>
              <w:numPr>
                <w:ilvl w:val="0"/>
                <w:numId w:val="42"/>
              </w:numPr>
              <w:spacing w:after="0"/>
              <w:jc w:val="left"/>
            </w:pPr>
            <w:r w:rsidRPr="00F0108D">
              <w:t xml:space="preserve">FFP parameters for UE-initiated COT can be provided to the UE by at least dedicated RRC </w:t>
            </w:r>
            <w:proofErr w:type="spellStart"/>
            <w:r w:rsidRPr="00F0108D">
              <w:t>signaling</w:t>
            </w:r>
            <w:proofErr w:type="spellEnd"/>
            <w:r w:rsidRPr="00F0108D">
              <w:t xml:space="preserve">. </w:t>
            </w:r>
          </w:p>
          <w:p w14:paraId="1929311B" w14:textId="77777777" w:rsidR="00062AE3" w:rsidRPr="00F0108D" w:rsidRDefault="00062AE3" w:rsidP="00062AE3">
            <w:pPr>
              <w:numPr>
                <w:ilvl w:val="1"/>
                <w:numId w:val="42"/>
              </w:numPr>
              <w:spacing w:after="0"/>
              <w:jc w:val="left"/>
            </w:pPr>
            <w:r w:rsidRPr="00F0108D">
              <w:t>FFS on to be provided by SIB-1</w:t>
            </w:r>
          </w:p>
          <w:p w14:paraId="5C4D8D2F" w14:textId="77777777" w:rsidR="00062AE3" w:rsidRPr="00F0108D" w:rsidRDefault="00062AE3" w:rsidP="00062AE3">
            <w:pPr>
              <w:numPr>
                <w:ilvl w:val="0"/>
                <w:numId w:val="42"/>
              </w:numPr>
              <w:spacing w:after="0"/>
              <w:jc w:val="left"/>
            </w:pPr>
            <w:r w:rsidRPr="00F0108D">
              <w:t>FFS whether the UE FFP periodicity is explicitly configured, or implicitly determined based on other higher layer parameters</w:t>
            </w:r>
          </w:p>
          <w:p w14:paraId="1CB2C72D" w14:textId="77777777" w:rsidR="00062AE3" w:rsidRDefault="00062AE3" w:rsidP="00062AE3">
            <w:pPr>
              <w:spacing w:after="0"/>
              <w:rPr>
                <w:u w:val="single"/>
              </w:rPr>
            </w:pPr>
          </w:p>
          <w:p w14:paraId="358E8504" w14:textId="77777777" w:rsidR="00062AE3" w:rsidRPr="00251F1B" w:rsidRDefault="00062AE3" w:rsidP="00062AE3">
            <w:pPr>
              <w:pStyle w:val="ListParagraph"/>
              <w:spacing w:after="0" w:line="240" w:lineRule="auto"/>
              <w:ind w:left="0"/>
              <w:rPr>
                <w:highlight w:val="green"/>
              </w:rPr>
            </w:pPr>
            <w:r w:rsidRPr="00251F1B">
              <w:rPr>
                <w:highlight w:val="green"/>
              </w:rPr>
              <w:t>Agreements:</w:t>
            </w:r>
          </w:p>
          <w:p w14:paraId="3791AA85" w14:textId="77777777" w:rsidR="00062AE3" w:rsidRPr="00251F1B" w:rsidRDefault="00062AE3" w:rsidP="00062AE3">
            <w:pPr>
              <w:numPr>
                <w:ilvl w:val="0"/>
                <w:numId w:val="43"/>
              </w:numPr>
              <w:spacing w:after="0"/>
              <w:jc w:val="left"/>
            </w:pPr>
            <w:r w:rsidRPr="00251F1B">
              <w:t>At least for FBE, configuration of (</w:t>
            </w:r>
            <w:r w:rsidRPr="00251F1B">
              <w:rPr>
                <w:i/>
                <w:iCs/>
              </w:rPr>
              <w:t>cg-</w:t>
            </w:r>
            <w:proofErr w:type="spellStart"/>
            <w:r w:rsidRPr="00251F1B">
              <w:rPr>
                <w:i/>
                <w:iCs/>
              </w:rPr>
              <w:t>RetransmissionTimer</w:t>
            </w:r>
            <w:proofErr w:type="spellEnd"/>
            <w:r w:rsidRPr="00251F1B">
              <w:t>) should not be mandated when configured grant Type 1 or Type 2 are configured on unlicensed spectrum.</w:t>
            </w:r>
          </w:p>
          <w:p w14:paraId="2FEDCEC1" w14:textId="77777777" w:rsidR="00062AE3" w:rsidRDefault="00062AE3" w:rsidP="00062AE3">
            <w:pPr>
              <w:pStyle w:val="ListParagraph"/>
              <w:spacing w:after="0" w:line="240" w:lineRule="auto"/>
              <w:ind w:left="0"/>
              <w:rPr>
                <w:b/>
                <w:bCs/>
                <w:u w:val="single"/>
              </w:rPr>
            </w:pPr>
          </w:p>
          <w:p w14:paraId="5189C05F" w14:textId="63A0EE96" w:rsidR="00062AE3" w:rsidRPr="00CE1143" w:rsidRDefault="00062AE3" w:rsidP="00062AE3">
            <w:pPr>
              <w:pStyle w:val="ListParagraph"/>
              <w:spacing w:after="0" w:line="240" w:lineRule="auto"/>
              <w:ind w:left="0"/>
              <w:rPr>
                <w:b/>
                <w:bCs/>
                <w:u w:val="single"/>
              </w:rPr>
            </w:pPr>
            <w:r w:rsidRPr="00CE1143">
              <w:rPr>
                <w:b/>
                <w:bCs/>
                <w:u w:val="single"/>
              </w:rPr>
              <w:t>Conclusion:</w:t>
            </w:r>
          </w:p>
          <w:p w14:paraId="2CA5E351" w14:textId="77777777" w:rsidR="00062AE3" w:rsidRDefault="00062AE3" w:rsidP="00062AE3">
            <w:pPr>
              <w:pStyle w:val="ListParagraph"/>
              <w:spacing w:after="0" w:line="240" w:lineRule="auto"/>
              <w:ind w:left="0"/>
            </w:pPr>
            <w:r w:rsidRPr="00CE1143">
              <w:t xml:space="preserve">Further study and decide how to harmonize the CG features for Rel-16 URLLC and Rel-16 NR-U. Table 1 in </w:t>
            </w:r>
            <w:hyperlink r:id="rId11" w:history="1">
              <w:r>
                <w:rPr>
                  <w:rStyle w:val="Hyperlink"/>
                </w:rPr>
                <w:t>R1-2005376</w:t>
              </w:r>
            </w:hyperlink>
            <w:r w:rsidRPr="00CE1143">
              <w:t xml:space="preserve"> can be used as a starting point for the corresponding discussion and decision.</w:t>
            </w:r>
          </w:p>
          <w:p w14:paraId="2AF87234" w14:textId="77777777" w:rsidR="00062AE3" w:rsidRPr="001E1CF9" w:rsidRDefault="00062AE3" w:rsidP="00062AE3">
            <w:pPr>
              <w:spacing w:after="0"/>
              <w:ind w:left="720"/>
              <w:jc w:val="left"/>
              <w:rPr>
                <w:lang w:eastAsia="x-none"/>
              </w:rPr>
            </w:pPr>
          </w:p>
        </w:tc>
      </w:tr>
    </w:tbl>
    <w:p w14:paraId="37DD3D62" w14:textId="77777777" w:rsidR="00062AE3" w:rsidRDefault="00062AE3" w:rsidP="00062AE3"/>
    <w:p w14:paraId="3D88B60A" w14:textId="44EEAF21" w:rsidR="00062AE3" w:rsidRPr="00E244F9" w:rsidRDefault="00062AE3" w:rsidP="00062AE3">
      <w:pPr>
        <w:rPr>
          <w:sz w:val="22"/>
          <w:szCs w:val="22"/>
        </w:rPr>
      </w:pPr>
      <w:r w:rsidRPr="00E244F9">
        <w:rPr>
          <w:sz w:val="22"/>
          <w:szCs w:val="22"/>
        </w:rPr>
        <w:t>In this contribution, the following aspects will be discussed:</w:t>
      </w:r>
      <w:r w:rsidRPr="00E244F9">
        <w:rPr>
          <w:sz w:val="22"/>
          <w:szCs w:val="22"/>
        </w:rPr>
        <w:tab/>
      </w:r>
    </w:p>
    <w:p w14:paraId="3FE8EF58" w14:textId="37D2F5AA" w:rsidR="00137260" w:rsidRPr="00952FCE" w:rsidRDefault="00062AE3" w:rsidP="00137260">
      <w:pPr>
        <w:pStyle w:val="ListParagraph"/>
        <w:numPr>
          <w:ilvl w:val="0"/>
          <w:numId w:val="14"/>
        </w:numPr>
        <w:spacing w:after="0" w:line="240" w:lineRule="auto"/>
        <w:contextualSpacing w:val="0"/>
        <w:rPr>
          <w:rFonts w:ascii="Times" w:eastAsia="Batang" w:hAnsi="Times"/>
          <w:sz w:val="22"/>
        </w:rPr>
      </w:pPr>
      <w:r>
        <w:rPr>
          <w:rFonts w:ascii="Times" w:eastAsia="Batang" w:hAnsi="Times"/>
          <w:sz w:val="22"/>
        </w:rPr>
        <w:t>Further details related to the f</w:t>
      </w:r>
      <w:r w:rsidR="00952FCE">
        <w:rPr>
          <w:rFonts w:ascii="Times" w:eastAsia="Batang" w:hAnsi="Times"/>
          <w:sz w:val="22"/>
        </w:rPr>
        <w:t xml:space="preserve">ramework to enable </w:t>
      </w:r>
      <w:r w:rsidR="00137260" w:rsidRPr="00952FCE">
        <w:rPr>
          <w:rFonts w:ascii="Times" w:eastAsia="Batang" w:hAnsi="Times"/>
          <w:sz w:val="22"/>
        </w:rPr>
        <w:t xml:space="preserve">UE’s initiated </w:t>
      </w:r>
      <w:r w:rsidR="00CE6970">
        <w:rPr>
          <w:rFonts w:ascii="Times" w:eastAsia="Batang" w:hAnsi="Times"/>
          <w:sz w:val="22"/>
        </w:rPr>
        <w:t>channel occupancy time (</w:t>
      </w:r>
      <w:r w:rsidR="00137260" w:rsidRPr="00952FCE">
        <w:rPr>
          <w:rFonts w:ascii="Times" w:eastAsia="Batang" w:hAnsi="Times"/>
          <w:sz w:val="22"/>
        </w:rPr>
        <w:t>COT</w:t>
      </w:r>
      <w:r w:rsidR="00CE6970">
        <w:rPr>
          <w:rFonts w:ascii="Times" w:eastAsia="Batang" w:hAnsi="Times"/>
          <w:sz w:val="22"/>
        </w:rPr>
        <w:t>)</w:t>
      </w:r>
      <w:r w:rsidR="00137260" w:rsidRPr="00952FCE">
        <w:rPr>
          <w:rFonts w:ascii="Times" w:eastAsia="Batang" w:hAnsi="Times"/>
          <w:sz w:val="22"/>
        </w:rPr>
        <w:t xml:space="preserve"> for </w:t>
      </w:r>
      <w:r w:rsidR="007A0EA1">
        <w:rPr>
          <w:rFonts w:ascii="Times" w:eastAsia="Batang" w:hAnsi="Times"/>
          <w:sz w:val="22"/>
        </w:rPr>
        <w:t>semi-static channel access procedure</w:t>
      </w:r>
      <w:r w:rsidR="00137260" w:rsidRPr="00952FCE">
        <w:rPr>
          <w:rFonts w:ascii="Times" w:eastAsia="Batang" w:hAnsi="Times"/>
          <w:sz w:val="22"/>
        </w:rPr>
        <w:t>;</w:t>
      </w:r>
    </w:p>
    <w:p w14:paraId="6632E978" w14:textId="2F61416E" w:rsidR="00137260" w:rsidRPr="00952FCE" w:rsidRDefault="00062AE3" w:rsidP="00137260">
      <w:pPr>
        <w:pStyle w:val="ListParagraph"/>
        <w:numPr>
          <w:ilvl w:val="0"/>
          <w:numId w:val="14"/>
        </w:numPr>
        <w:spacing w:after="0" w:line="240" w:lineRule="auto"/>
        <w:contextualSpacing w:val="0"/>
        <w:rPr>
          <w:rFonts w:ascii="Times" w:eastAsia="Batang" w:hAnsi="Times"/>
          <w:sz w:val="22"/>
        </w:rPr>
      </w:pPr>
      <w:r>
        <w:rPr>
          <w:rFonts w:ascii="Times" w:eastAsia="Batang" w:hAnsi="Times"/>
          <w:sz w:val="22"/>
        </w:rPr>
        <w:t>Further details and considerations to h</w:t>
      </w:r>
      <w:r w:rsidR="00137260" w:rsidRPr="00952FCE">
        <w:rPr>
          <w:rFonts w:ascii="Times" w:eastAsia="Batang" w:hAnsi="Times"/>
          <w:sz w:val="22"/>
        </w:rPr>
        <w:t>armoniz</w:t>
      </w:r>
      <w:r>
        <w:rPr>
          <w:rFonts w:ascii="Times" w:eastAsia="Batang" w:hAnsi="Times"/>
          <w:sz w:val="22"/>
        </w:rPr>
        <w:t>e</w:t>
      </w:r>
      <w:r w:rsidR="00137260" w:rsidRPr="00952FCE">
        <w:rPr>
          <w:rFonts w:ascii="Times" w:eastAsia="Batang" w:hAnsi="Times"/>
          <w:sz w:val="22"/>
        </w:rPr>
        <w:t xml:space="preserve"> the </w:t>
      </w:r>
      <w:r w:rsidR="00A260DE">
        <w:rPr>
          <w:rFonts w:ascii="Times" w:eastAsia="Batang" w:hAnsi="Times"/>
          <w:sz w:val="22"/>
        </w:rPr>
        <w:t>uplink (</w:t>
      </w:r>
      <w:r w:rsidR="00137260" w:rsidRPr="00952FCE">
        <w:rPr>
          <w:rFonts w:ascii="Times" w:eastAsia="Batang" w:hAnsi="Times"/>
          <w:sz w:val="22"/>
        </w:rPr>
        <w:t>UL</w:t>
      </w:r>
      <w:r w:rsidR="00A260DE">
        <w:rPr>
          <w:rFonts w:ascii="Times" w:eastAsia="Batang" w:hAnsi="Times"/>
          <w:sz w:val="22"/>
        </w:rPr>
        <w:t>)</w:t>
      </w:r>
      <w:r w:rsidR="00137260" w:rsidRPr="00952FCE">
        <w:rPr>
          <w:rFonts w:ascii="Times" w:eastAsia="Batang" w:hAnsi="Times"/>
          <w:sz w:val="22"/>
        </w:rPr>
        <w:t xml:space="preserve"> configured-grant</w:t>
      </w:r>
      <w:r w:rsidR="007A0EA1">
        <w:rPr>
          <w:rFonts w:ascii="Times" w:eastAsia="Batang" w:hAnsi="Times"/>
          <w:sz w:val="22"/>
        </w:rPr>
        <w:t xml:space="preserve"> (CG)</w:t>
      </w:r>
      <w:r w:rsidR="00137260" w:rsidRPr="00952FCE">
        <w:rPr>
          <w:rFonts w:ascii="Times" w:eastAsia="Batang" w:hAnsi="Times"/>
          <w:sz w:val="22"/>
        </w:rPr>
        <w:t xml:space="preserve"> enhancements introduced in NR-U and URLLC during Rel.16.</w:t>
      </w:r>
    </w:p>
    <w:p w14:paraId="4B962737" w14:textId="395C1743" w:rsidR="00943580" w:rsidRDefault="00423C65" w:rsidP="00974591">
      <w:pPr>
        <w:pStyle w:val="Heading1"/>
        <w:keepNext w:val="0"/>
        <w:widowControl w:val="0"/>
        <w:spacing w:before="480" w:after="120"/>
        <w:ind w:left="518" w:hanging="518"/>
        <w:rPr>
          <w:sz w:val="28"/>
        </w:rPr>
      </w:pPr>
      <w:r w:rsidRPr="00423C65">
        <w:rPr>
          <w:sz w:val="28"/>
        </w:rPr>
        <w:t xml:space="preserve">Enhancements for URLLC in Unlicensed Spectrum </w:t>
      </w:r>
    </w:p>
    <w:p w14:paraId="700FDD2A" w14:textId="550582C9" w:rsidR="00423C65" w:rsidRPr="006202F0" w:rsidRDefault="00952FCE" w:rsidP="00423C65">
      <w:pPr>
        <w:pStyle w:val="Heading2"/>
      </w:pPr>
      <w:r w:rsidRPr="006202F0">
        <w:t xml:space="preserve">Framework to Enable UE’s </w:t>
      </w:r>
      <w:r w:rsidR="00423C65" w:rsidRPr="006202F0">
        <w:t xml:space="preserve">Initiated COT </w:t>
      </w:r>
    </w:p>
    <w:p w14:paraId="1ABFC127" w14:textId="146F2279" w:rsidR="007A0EA1" w:rsidRPr="00267207" w:rsidRDefault="00952FCE" w:rsidP="00952FCE">
      <w:pPr>
        <w:pStyle w:val="3GPPText"/>
        <w:rPr>
          <w:rFonts w:ascii="Times" w:eastAsia="Batang" w:hAnsi="Times"/>
          <w:szCs w:val="22"/>
          <w:lang w:val="en-GB"/>
        </w:rPr>
      </w:pPr>
      <w:r w:rsidRPr="00952FCE">
        <w:rPr>
          <w:rFonts w:ascii="Times" w:eastAsia="Batang" w:hAnsi="Times"/>
          <w:szCs w:val="22"/>
          <w:lang w:val="en-GB"/>
        </w:rPr>
        <w:t xml:space="preserve">During Rel.16 NR-U, for the semi-static channel access procedure, it was agreed to enable only the </w:t>
      </w:r>
      <w:proofErr w:type="spellStart"/>
      <w:r w:rsidRPr="00952FCE">
        <w:rPr>
          <w:rFonts w:ascii="Times" w:eastAsia="Batang" w:hAnsi="Times"/>
          <w:szCs w:val="22"/>
          <w:lang w:val="en-GB"/>
        </w:rPr>
        <w:t>gNB</w:t>
      </w:r>
      <w:proofErr w:type="spellEnd"/>
      <w:r w:rsidRPr="00952FCE">
        <w:rPr>
          <w:rFonts w:ascii="Times" w:eastAsia="Batang" w:hAnsi="Times"/>
          <w:szCs w:val="22"/>
          <w:lang w:val="en-GB"/>
        </w:rPr>
        <w:t xml:space="preserve"> as an initiating device</w:t>
      </w:r>
      <w:r w:rsidR="007A0EA1">
        <w:rPr>
          <w:rFonts w:ascii="Times" w:eastAsia="Batang" w:hAnsi="Times"/>
          <w:szCs w:val="22"/>
          <w:lang w:val="en-GB"/>
        </w:rPr>
        <w:t xml:space="preserve">. Furthermore, the RRC parameter </w:t>
      </w:r>
      <w:r w:rsidR="007A0EA1" w:rsidRPr="00C6101D">
        <w:rPr>
          <w:rFonts w:ascii="Times" w:eastAsia="Batang" w:hAnsi="Times"/>
          <w:i/>
          <w:iCs/>
          <w:szCs w:val="22"/>
          <w:lang w:val="en-GB"/>
        </w:rPr>
        <w:t>semiStaticChannelAccessConfig-r16</w:t>
      </w:r>
      <w:r w:rsidR="007A0EA1" w:rsidRPr="00C6101D">
        <w:rPr>
          <w:rFonts w:ascii="Times" w:eastAsia="Batang" w:hAnsi="Times"/>
          <w:szCs w:val="22"/>
          <w:lang w:val="en-GB"/>
        </w:rPr>
        <w:t xml:space="preserve"> </w:t>
      </w:r>
      <w:r w:rsidR="007A0EA1" w:rsidRPr="00267207">
        <w:rPr>
          <w:rFonts w:ascii="Times" w:eastAsia="Batang" w:hAnsi="Times"/>
          <w:szCs w:val="22"/>
          <w:lang w:val="en-GB"/>
        </w:rPr>
        <w:t>was introduced to configure the specific duration of the fix</w:t>
      </w:r>
      <w:r w:rsidR="001C7330">
        <w:rPr>
          <w:rFonts w:ascii="Times" w:eastAsia="Batang" w:hAnsi="Times"/>
          <w:szCs w:val="22"/>
          <w:lang w:val="en-GB"/>
        </w:rPr>
        <w:t>ed</w:t>
      </w:r>
      <w:r w:rsidR="007A0EA1" w:rsidRPr="00267207">
        <w:rPr>
          <w:rFonts w:ascii="Times" w:eastAsia="Batang" w:hAnsi="Times"/>
          <w:szCs w:val="22"/>
          <w:lang w:val="en-GB"/>
        </w:rPr>
        <w:t xml:space="preserve"> frame period (FFP)</w:t>
      </w:r>
      <w:r w:rsidR="00267207" w:rsidRPr="00267207">
        <w:rPr>
          <w:rFonts w:ascii="Times" w:eastAsia="Batang" w:hAnsi="Times"/>
          <w:szCs w:val="22"/>
          <w:lang w:val="en-GB"/>
        </w:rPr>
        <w:t xml:space="preserve"> denoted by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007A0EA1" w:rsidRPr="00267207">
        <w:rPr>
          <w:rFonts w:ascii="Times" w:eastAsia="Batang" w:hAnsi="Times"/>
          <w:szCs w:val="22"/>
          <w:lang w:val="en-GB"/>
        </w:rPr>
        <w:t xml:space="preserve"> within which as mandated by the </w:t>
      </w:r>
      <w:r w:rsidR="00267207" w:rsidRPr="00267207">
        <w:rPr>
          <w:rFonts w:ascii="Times" w:eastAsia="Batang" w:hAnsi="Times"/>
          <w:szCs w:val="22"/>
          <w:lang w:val="en-GB"/>
        </w:rPr>
        <w:t>ETSI BRAN</w:t>
      </w:r>
      <w:r w:rsidR="00AE44C5">
        <w:rPr>
          <w:rFonts w:ascii="Times" w:eastAsia="Batang" w:hAnsi="Times"/>
          <w:szCs w:val="22"/>
          <w:lang w:val="en-GB"/>
        </w:rPr>
        <w:t xml:space="preserve"> [</w:t>
      </w:r>
      <w:r w:rsidR="00CC69FB">
        <w:rPr>
          <w:rFonts w:ascii="Times" w:eastAsia="Batang" w:hAnsi="Times"/>
          <w:szCs w:val="22"/>
          <w:lang w:val="en-GB"/>
        </w:rPr>
        <w:t>3</w:t>
      </w:r>
      <w:r w:rsidR="00AE44C5">
        <w:rPr>
          <w:rFonts w:ascii="Times" w:eastAsia="Batang" w:hAnsi="Times"/>
          <w:szCs w:val="22"/>
          <w:lang w:val="en-GB"/>
        </w:rPr>
        <w:t>]</w:t>
      </w:r>
      <w:r w:rsidR="00267207" w:rsidRPr="00267207">
        <w:rPr>
          <w:rFonts w:ascii="Times" w:eastAsia="Batang" w:hAnsi="Times"/>
          <w:szCs w:val="22"/>
          <w:lang w:val="en-GB"/>
        </w:rPr>
        <w:t xml:space="preserve"> an </w:t>
      </w:r>
      <w:r w:rsidR="002A3C22">
        <w:rPr>
          <w:rFonts w:ascii="Times" w:eastAsia="Batang" w:hAnsi="Times"/>
          <w:szCs w:val="22"/>
          <w:lang w:val="en-GB"/>
        </w:rPr>
        <w:t>idle</w:t>
      </w:r>
      <w:r w:rsidR="00267207" w:rsidRPr="00267207">
        <w:rPr>
          <w:rFonts w:ascii="Times" w:eastAsia="Batang" w:hAnsi="Times"/>
          <w:szCs w:val="22"/>
          <w:lang w:val="en-GB"/>
        </w:rPr>
        <w:t xml:space="preserve"> period</w:t>
      </w:r>
      <w:r w:rsidR="007A0EA1" w:rsidRPr="00267207">
        <w:rPr>
          <w:rFonts w:ascii="Times" w:eastAsia="Batang" w:hAnsi="Times"/>
          <w:szCs w:val="22"/>
          <w:lang w:val="en-GB"/>
        </w:rPr>
        <w:t xml:space="preserve"> </w:t>
      </w:r>
      <w:r w:rsidR="00267207" w:rsidRPr="00267207">
        <w:rPr>
          <w:rFonts w:ascii="Times" w:eastAsia="Batang" w:hAnsi="Times"/>
          <w:szCs w:val="22"/>
          <w:lang w:val="en-GB"/>
        </w:rPr>
        <w:t xml:space="preserve">equal to either 5% of </w:t>
      </w:r>
      <m:oMath>
        <m:sSub>
          <m:sSubPr>
            <m:ctrlPr>
              <w:rPr>
                <w:rFonts w:ascii="Cambria Math" w:eastAsia="Batang" w:hAnsi="Cambria Math"/>
                <w:szCs w:val="22"/>
                <w:lang w:val="en-GB"/>
              </w:rPr>
            </m:ctrlPr>
          </m:sSubPr>
          <m:e>
            <m:r>
              <w:rPr>
                <w:rFonts w:ascii="Cambria Math" w:eastAsia="Batang" w:hAnsi="Cambria Math"/>
                <w:szCs w:val="22"/>
                <w:lang w:val="en-GB"/>
              </w:rPr>
              <m:t>T</m:t>
            </m:r>
          </m:e>
          <m:sub>
            <m:r>
              <w:rPr>
                <w:rFonts w:ascii="Cambria Math" w:eastAsia="Batang" w:hAnsi="Cambria Math"/>
                <w:szCs w:val="22"/>
                <w:lang w:val="en-GB"/>
              </w:rPr>
              <m:t>x</m:t>
            </m:r>
          </m:sub>
        </m:sSub>
      </m:oMath>
      <w:r w:rsidR="00267207" w:rsidRPr="00C6101D">
        <w:rPr>
          <w:rFonts w:ascii="Times" w:eastAsia="Batang" w:hAnsi="Times"/>
          <w:szCs w:val="22"/>
          <w:lang w:val="en-GB"/>
        </w:rPr>
        <w:t xml:space="preserve"> or 100</w:t>
      </w:r>
      <m:oMath>
        <m:r>
          <m:rPr>
            <m:sty m:val="p"/>
          </m:rPr>
          <w:rPr>
            <w:rFonts w:ascii="Cambria Math" w:eastAsia="Batang" w:hAnsi="Cambria Math"/>
            <w:szCs w:val="22"/>
            <w:lang w:val="en-GB"/>
          </w:rPr>
          <m:t xml:space="preserve"> </m:t>
        </m:r>
        <m:r>
          <w:rPr>
            <w:rFonts w:ascii="Cambria Math" w:eastAsia="Batang" w:hAnsi="Cambria Math"/>
            <w:szCs w:val="22"/>
            <w:lang w:val="en-GB"/>
          </w:rPr>
          <m:t>us</m:t>
        </m:r>
      </m:oMath>
      <w:r w:rsidR="00267207" w:rsidRPr="00C6101D">
        <w:rPr>
          <w:rFonts w:ascii="Times" w:eastAsia="Batang" w:hAnsi="Times"/>
          <w:szCs w:val="22"/>
          <w:lang w:val="en-GB"/>
        </w:rPr>
        <w:t xml:space="preserve"> is observed, depending on which one is greater.</w:t>
      </w:r>
    </w:p>
    <w:p w14:paraId="42642531" w14:textId="54D66E2A" w:rsidR="00952FCE" w:rsidRPr="00C6101D" w:rsidRDefault="00952FCE" w:rsidP="00C6101D">
      <w:pPr>
        <w:pStyle w:val="ListParagraph"/>
        <w:ind w:left="0"/>
        <w:rPr>
          <w:rFonts w:ascii="Times" w:eastAsia="Batang" w:hAnsi="Times"/>
          <w:sz w:val="22"/>
        </w:rPr>
      </w:pPr>
      <w:r w:rsidRPr="00C6101D">
        <w:rPr>
          <w:rFonts w:ascii="Times" w:eastAsia="Batang" w:hAnsi="Times"/>
          <w:sz w:val="22"/>
        </w:rPr>
        <w:t xml:space="preserve">While this guarantees a robust and simple channel access framework, it may induce longer latencies </w:t>
      </w:r>
      <w:r w:rsidR="00293545">
        <w:rPr>
          <w:rFonts w:ascii="Times" w:eastAsia="Batang" w:hAnsi="Times"/>
          <w:sz w:val="22"/>
        </w:rPr>
        <w:t xml:space="preserve">mainly </w:t>
      </w:r>
      <w:r w:rsidRPr="00C6101D">
        <w:rPr>
          <w:rFonts w:ascii="Times" w:eastAsia="Batang" w:hAnsi="Times"/>
          <w:sz w:val="22"/>
        </w:rPr>
        <w:t xml:space="preserve">in case of LBT failures at </w:t>
      </w:r>
      <w:proofErr w:type="spellStart"/>
      <w:r w:rsidRPr="00C6101D">
        <w:rPr>
          <w:rFonts w:ascii="Times" w:eastAsia="Batang" w:hAnsi="Times"/>
          <w:sz w:val="22"/>
        </w:rPr>
        <w:t>gNB’s</w:t>
      </w:r>
      <w:proofErr w:type="spellEnd"/>
      <w:r w:rsidRPr="00C6101D">
        <w:rPr>
          <w:rFonts w:ascii="Times" w:eastAsia="Batang" w:hAnsi="Times"/>
          <w:sz w:val="22"/>
        </w:rPr>
        <w:t xml:space="preserve"> side. In fact, given that FFP can be only acquired by a </w:t>
      </w:r>
      <w:proofErr w:type="spellStart"/>
      <w:r w:rsidRPr="00C6101D">
        <w:rPr>
          <w:rFonts w:ascii="Times" w:eastAsia="Batang" w:hAnsi="Times"/>
          <w:sz w:val="22"/>
        </w:rPr>
        <w:t>gNB</w:t>
      </w:r>
      <w:proofErr w:type="spellEnd"/>
      <w:r w:rsidRPr="00C6101D">
        <w:rPr>
          <w:rFonts w:ascii="Times" w:eastAsia="Batang" w:hAnsi="Times"/>
          <w:sz w:val="22"/>
        </w:rPr>
        <w:t xml:space="preserve">, in case of LBT failures both the </w:t>
      </w:r>
      <w:proofErr w:type="spellStart"/>
      <w:r w:rsidRPr="00C6101D">
        <w:rPr>
          <w:rFonts w:ascii="Times" w:eastAsia="Batang" w:hAnsi="Times"/>
          <w:sz w:val="22"/>
        </w:rPr>
        <w:t>gNB</w:t>
      </w:r>
      <w:proofErr w:type="spellEnd"/>
      <w:r w:rsidRPr="00C6101D">
        <w:rPr>
          <w:rFonts w:ascii="Times" w:eastAsia="Batang" w:hAnsi="Times"/>
          <w:sz w:val="22"/>
        </w:rPr>
        <w:t xml:space="preserve"> and the associated UEs will not be able to transmit for at least a FFP duration, which depending on the configuration may be up to 10ms, that is unacceptable for low-latency applications. </w:t>
      </w:r>
    </w:p>
    <w:p w14:paraId="507CCC83" w14:textId="4E0A1FE8" w:rsidR="00952FCE" w:rsidRDefault="00952FCE" w:rsidP="00C6101D">
      <w:pPr>
        <w:pStyle w:val="ListParagraph"/>
        <w:ind w:left="0"/>
        <w:rPr>
          <w:rFonts w:ascii="Times" w:eastAsia="Batang" w:hAnsi="Times"/>
          <w:sz w:val="22"/>
        </w:rPr>
      </w:pPr>
      <w:r w:rsidRPr="00C6101D">
        <w:rPr>
          <w:rFonts w:ascii="Times" w:eastAsia="Batang" w:hAnsi="Times"/>
          <w:sz w:val="22"/>
        </w:rPr>
        <w:lastRenderedPageBreak/>
        <w:t>In this matter, to overcome this issue, in Rel.17 one of the objectives is to enable a UE to operate as an initiating device</w:t>
      </w:r>
      <w:r w:rsidR="008E4A8F" w:rsidRPr="00C6101D">
        <w:rPr>
          <w:rFonts w:ascii="Times" w:eastAsia="Batang" w:hAnsi="Times"/>
          <w:sz w:val="22"/>
        </w:rPr>
        <w:t xml:space="preserve"> for the semi-static channel access procedure</w:t>
      </w:r>
      <w:r w:rsidRPr="00C6101D">
        <w:rPr>
          <w:rFonts w:ascii="Times" w:eastAsia="Batang" w:hAnsi="Times"/>
          <w:sz w:val="22"/>
        </w:rPr>
        <w:t xml:space="preserve">. However, while enabling this feature </w:t>
      </w:r>
      <w:proofErr w:type="gramStart"/>
      <w:r w:rsidRPr="00C6101D">
        <w:rPr>
          <w:rFonts w:ascii="Times" w:eastAsia="Batang" w:hAnsi="Times"/>
          <w:sz w:val="22"/>
        </w:rPr>
        <w:t>particular attention</w:t>
      </w:r>
      <w:proofErr w:type="gramEnd"/>
      <w:r w:rsidRPr="00C6101D">
        <w:rPr>
          <w:rFonts w:ascii="Times" w:eastAsia="Batang" w:hAnsi="Times"/>
          <w:sz w:val="22"/>
        </w:rPr>
        <w:t xml:space="preserve"> </w:t>
      </w:r>
      <w:r w:rsidR="00001032">
        <w:rPr>
          <w:rFonts w:ascii="Times" w:eastAsia="Batang" w:hAnsi="Times"/>
          <w:sz w:val="22"/>
        </w:rPr>
        <w:t>is necessary in</w:t>
      </w:r>
      <w:r w:rsidRPr="00C6101D">
        <w:rPr>
          <w:rFonts w:ascii="Times" w:eastAsia="Batang" w:hAnsi="Times"/>
          <w:sz w:val="22"/>
        </w:rPr>
        <w:t xml:space="preserve"> minimizing </w:t>
      </w:r>
      <w:r w:rsidR="007A0EA1" w:rsidRPr="00C6101D">
        <w:rPr>
          <w:rFonts w:ascii="Times" w:eastAsia="Batang" w:hAnsi="Times"/>
          <w:sz w:val="22"/>
        </w:rPr>
        <w:t xml:space="preserve">i) </w:t>
      </w:r>
      <w:r w:rsidRPr="00C6101D">
        <w:rPr>
          <w:rFonts w:ascii="Times" w:eastAsia="Batang" w:hAnsi="Times"/>
          <w:sz w:val="22"/>
        </w:rPr>
        <w:t xml:space="preserve">the possible mutual blocking among UEs and </w:t>
      </w:r>
      <w:proofErr w:type="spellStart"/>
      <w:r w:rsidRPr="00C6101D">
        <w:rPr>
          <w:rFonts w:ascii="Times" w:eastAsia="Batang" w:hAnsi="Times"/>
          <w:sz w:val="22"/>
        </w:rPr>
        <w:t>gNB</w:t>
      </w:r>
      <w:proofErr w:type="spellEnd"/>
      <w:r w:rsidRPr="00C6101D">
        <w:rPr>
          <w:rFonts w:ascii="Times" w:eastAsia="Batang" w:hAnsi="Times"/>
          <w:sz w:val="22"/>
        </w:rPr>
        <w:t xml:space="preserve">, and </w:t>
      </w:r>
      <w:r w:rsidR="007A0EA1" w:rsidRPr="00C6101D">
        <w:rPr>
          <w:rFonts w:ascii="Times" w:eastAsia="Batang" w:hAnsi="Times"/>
          <w:sz w:val="22"/>
        </w:rPr>
        <w:t xml:space="preserve">ii) </w:t>
      </w:r>
      <w:r w:rsidRPr="00C6101D">
        <w:rPr>
          <w:rFonts w:ascii="Times" w:eastAsia="Batang" w:hAnsi="Times"/>
          <w:sz w:val="22"/>
        </w:rPr>
        <w:t xml:space="preserve">the increase in terms of contention that </w:t>
      </w:r>
      <w:r w:rsidR="007A0EA1" w:rsidRPr="00C6101D">
        <w:rPr>
          <w:rFonts w:ascii="Times" w:eastAsia="Batang" w:hAnsi="Times"/>
          <w:sz w:val="22"/>
        </w:rPr>
        <w:t>this may bring</w:t>
      </w:r>
      <w:r w:rsidRPr="00C6101D">
        <w:rPr>
          <w:rFonts w:ascii="Times" w:eastAsia="Batang" w:hAnsi="Times"/>
          <w:sz w:val="22"/>
        </w:rPr>
        <w:t>.</w:t>
      </w:r>
      <w:r w:rsidR="00CC69FB">
        <w:rPr>
          <w:rFonts w:ascii="Times" w:eastAsia="Batang" w:hAnsi="Times"/>
          <w:sz w:val="22"/>
        </w:rPr>
        <w:t xml:space="preserve"> </w:t>
      </w:r>
      <w:proofErr w:type="gramStart"/>
      <w:r w:rsidR="00CC69FB">
        <w:rPr>
          <w:rFonts w:ascii="Times" w:eastAsia="Batang" w:hAnsi="Times"/>
          <w:sz w:val="22"/>
        </w:rPr>
        <w:t>Also</w:t>
      </w:r>
      <w:proofErr w:type="gramEnd"/>
      <w:r w:rsidR="00CC69FB">
        <w:rPr>
          <w:rFonts w:ascii="Times" w:eastAsia="Batang" w:hAnsi="Times"/>
          <w:sz w:val="22"/>
        </w:rPr>
        <w:t xml:space="preserve"> </w:t>
      </w:r>
      <w:r w:rsidR="003D54D5">
        <w:rPr>
          <w:rFonts w:ascii="Times" w:eastAsia="Batang" w:hAnsi="Times"/>
          <w:sz w:val="22"/>
        </w:rPr>
        <w:t xml:space="preserve">it is important to highlight that </w:t>
      </w:r>
      <w:r w:rsidR="00CC69FB">
        <w:rPr>
          <w:rFonts w:ascii="Times" w:eastAsia="Batang" w:hAnsi="Times"/>
          <w:sz w:val="22"/>
        </w:rPr>
        <w:t xml:space="preserve">this objective is </w:t>
      </w:r>
      <w:r w:rsidR="003D54D5">
        <w:rPr>
          <w:rFonts w:ascii="Times" w:eastAsia="Batang" w:hAnsi="Times"/>
          <w:sz w:val="22"/>
        </w:rPr>
        <w:t xml:space="preserve">also </w:t>
      </w:r>
      <w:r w:rsidR="00CC69FB">
        <w:rPr>
          <w:rFonts w:ascii="Times" w:eastAsia="Batang" w:hAnsi="Times"/>
          <w:sz w:val="22"/>
        </w:rPr>
        <w:t>targeted with minimal specific impact.</w:t>
      </w:r>
    </w:p>
    <w:p w14:paraId="595E9424" w14:textId="77777777" w:rsidR="003D54D5" w:rsidRDefault="003D54D5" w:rsidP="00952FCE">
      <w:pPr>
        <w:pStyle w:val="ListParagraph"/>
        <w:ind w:left="0"/>
        <w:rPr>
          <w:rFonts w:ascii="Times" w:eastAsia="Batang" w:hAnsi="Times"/>
          <w:sz w:val="22"/>
        </w:rPr>
      </w:pPr>
    </w:p>
    <w:p w14:paraId="4DA69079" w14:textId="0BEA3542" w:rsidR="003D54D5" w:rsidRDefault="00497DFA" w:rsidP="00952FCE">
      <w:pPr>
        <w:pStyle w:val="ListParagraph"/>
        <w:ind w:left="0"/>
        <w:rPr>
          <w:rFonts w:ascii="Times" w:eastAsia="Batang" w:hAnsi="Times"/>
          <w:sz w:val="22"/>
        </w:rPr>
      </w:pPr>
      <w:r>
        <w:rPr>
          <w:rFonts w:ascii="Times" w:eastAsia="Batang" w:hAnsi="Times"/>
          <w:sz w:val="22"/>
        </w:rPr>
        <w:t xml:space="preserve">While </w:t>
      </w:r>
      <w:r w:rsidR="00C12E2B">
        <w:rPr>
          <w:rFonts w:ascii="Times" w:eastAsia="Batang" w:hAnsi="Times"/>
          <w:sz w:val="22"/>
        </w:rPr>
        <w:t xml:space="preserve">in general a device can operate either as a responding or as an initiating or simultaneously as both, when </w:t>
      </w:r>
      <w:r w:rsidR="00E82F4A">
        <w:rPr>
          <w:rFonts w:ascii="Times" w:eastAsia="Batang" w:hAnsi="Times"/>
          <w:sz w:val="22"/>
        </w:rPr>
        <w:t xml:space="preserve">it </w:t>
      </w:r>
      <w:r w:rsidR="00C12E2B">
        <w:rPr>
          <w:rFonts w:ascii="Times" w:eastAsia="Batang" w:hAnsi="Times"/>
          <w:sz w:val="22"/>
        </w:rPr>
        <w:t xml:space="preserve">operates as an initiating device it must perform the LBT procedure and assess that the channel is idle, before it can determine that a FFP is valid and it can transmit in that FFP. However, if </w:t>
      </w:r>
      <w:r w:rsidR="00F64B46">
        <w:rPr>
          <w:rFonts w:ascii="Times" w:eastAsia="Batang" w:hAnsi="Times"/>
          <w:sz w:val="22"/>
        </w:rPr>
        <w:t xml:space="preserve">the UE operates as a responding device within a </w:t>
      </w:r>
      <w:proofErr w:type="spellStart"/>
      <w:r w:rsidR="00F64B46">
        <w:rPr>
          <w:rFonts w:ascii="Times" w:eastAsia="Batang" w:hAnsi="Times"/>
          <w:sz w:val="22"/>
        </w:rPr>
        <w:t>gNB’s</w:t>
      </w:r>
      <w:proofErr w:type="spellEnd"/>
      <w:r w:rsidR="00F64B46">
        <w:rPr>
          <w:rFonts w:ascii="Times" w:eastAsia="Batang" w:hAnsi="Times"/>
          <w:sz w:val="22"/>
        </w:rPr>
        <w:t xml:space="preserve"> initiated COT and </w:t>
      </w:r>
      <w:r w:rsidR="00C12E2B">
        <w:rPr>
          <w:rFonts w:ascii="Times" w:eastAsia="Batang" w:hAnsi="Times"/>
          <w:sz w:val="22"/>
        </w:rPr>
        <w:t xml:space="preserve">scheduling is properly done, </w:t>
      </w:r>
      <w:r w:rsidR="00F64B46">
        <w:rPr>
          <w:rFonts w:ascii="Times" w:eastAsia="Batang" w:hAnsi="Times"/>
          <w:sz w:val="22"/>
        </w:rPr>
        <w:t xml:space="preserve">so that </w:t>
      </w:r>
      <w:r w:rsidR="00C12E2B">
        <w:rPr>
          <w:rFonts w:ascii="Times" w:eastAsia="Batang" w:hAnsi="Times"/>
          <w:sz w:val="22"/>
        </w:rPr>
        <w:t>a gap smaller than 16us exist</w:t>
      </w:r>
      <w:r w:rsidR="00AE5C61">
        <w:rPr>
          <w:rFonts w:ascii="Times" w:eastAsia="Batang" w:hAnsi="Times"/>
          <w:sz w:val="22"/>
        </w:rPr>
        <w:t>s</w:t>
      </w:r>
      <w:r w:rsidR="00C12E2B">
        <w:rPr>
          <w:rFonts w:ascii="Times" w:eastAsia="Batang" w:hAnsi="Times"/>
          <w:sz w:val="22"/>
        </w:rPr>
        <w:t xml:space="preserve"> between a DL and an UL burst, then no LBT may be needed by the UE</w:t>
      </w:r>
      <w:r w:rsidR="00AE5C61">
        <w:rPr>
          <w:rFonts w:ascii="Times" w:eastAsia="Batang" w:hAnsi="Times"/>
          <w:sz w:val="22"/>
        </w:rPr>
        <w:t xml:space="preserve"> within the </w:t>
      </w:r>
      <w:proofErr w:type="spellStart"/>
      <w:r w:rsidR="00AE5C61">
        <w:rPr>
          <w:rFonts w:ascii="Times" w:eastAsia="Batang" w:hAnsi="Times"/>
          <w:sz w:val="22"/>
        </w:rPr>
        <w:t>gNB’s</w:t>
      </w:r>
      <w:proofErr w:type="spellEnd"/>
      <w:r w:rsidR="00AE5C61">
        <w:rPr>
          <w:rFonts w:ascii="Times" w:eastAsia="Batang" w:hAnsi="Times"/>
          <w:sz w:val="22"/>
        </w:rPr>
        <w:t xml:space="preserve"> FFP</w:t>
      </w:r>
      <w:r w:rsidR="00C12E2B">
        <w:rPr>
          <w:rFonts w:ascii="Times" w:eastAsia="Batang" w:hAnsi="Times"/>
          <w:sz w:val="22"/>
        </w:rPr>
        <w:t>.</w:t>
      </w:r>
      <w:r w:rsidR="003D54D5">
        <w:rPr>
          <w:rFonts w:ascii="Times" w:eastAsia="Batang" w:hAnsi="Times"/>
          <w:sz w:val="22"/>
        </w:rPr>
        <w:t xml:space="preserve"> Notice that same applies when the UE operates as an initiating device, and the </w:t>
      </w:r>
      <w:proofErr w:type="spellStart"/>
      <w:r w:rsidR="003D54D5">
        <w:rPr>
          <w:rFonts w:ascii="Times" w:eastAsia="Batang" w:hAnsi="Times"/>
          <w:sz w:val="22"/>
        </w:rPr>
        <w:t>gNB</w:t>
      </w:r>
      <w:proofErr w:type="spellEnd"/>
      <w:r w:rsidR="003D54D5">
        <w:rPr>
          <w:rFonts w:ascii="Times" w:eastAsia="Batang" w:hAnsi="Times"/>
          <w:sz w:val="22"/>
        </w:rPr>
        <w:t xml:space="preserve"> as a responding device. While in general gaps larger than 16us should be avoided </w:t>
      </w:r>
      <w:r w:rsidR="00452EB4">
        <w:rPr>
          <w:rFonts w:ascii="Times" w:eastAsia="Batang" w:hAnsi="Times"/>
          <w:sz w:val="22"/>
        </w:rPr>
        <w:t xml:space="preserve">in all cases </w:t>
      </w:r>
      <w:r w:rsidR="003D54D5">
        <w:rPr>
          <w:rFonts w:ascii="Times" w:eastAsia="Batang" w:hAnsi="Times"/>
          <w:sz w:val="22"/>
        </w:rPr>
        <w:t xml:space="preserve">to minimize the LBT overhead, which is essential to reduce latency in the context of </w:t>
      </w:r>
      <w:r w:rsidR="00AE5C61">
        <w:rPr>
          <w:rFonts w:ascii="Times" w:eastAsia="Batang" w:hAnsi="Times"/>
          <w:sz w:val="22"/>
        </w:rPr>
        <w:t>ultra-reliable</w:t>
      </w:r>
      <w:r w:rsidR="003D54D5">
        <w:rPr>
          <w:rFonts w:ascii="Times" w:eastAsia="Batang" w:hAnsi="Times"/>
          <w:sz w:val="22"/>
        </w:rPr>
        <w:t xml:space="preserve"> and low latency applications, </w:t>
      </w:r>
      <w:r w:rsidR="00AE5C61">
        <w:rPr>
          <w:rFonts w:ascii="Times" w:eastAsia="Batang" w:hAnsi="Times"/>
          <w:sz w:val="22"/>
        </w:rPr>
        <w:t xml:space="preserve">in reality these may occur </w:t>
      </w:r>
      <w:r w:rsidR="00DA54F5">
        <w:rPr>
          <w:rFonts w:ascii="Times" w:eastAsia="Batang" w:hAnsi="Times"/>
          <w:sz w:val="22"/>
        </w:rPr>
        <w:t xml:space="preserve">as an error case, when </w:t>
      </w:r>
      <w:r w:rsidR="00AE5C61">
        <w:rPr>
          <w:rFonts w:ascii="Times" w:eastAsia="Batang" w:hAnsi="Times"/>
          <w:sz w:val="22"/>
        </w:rPr>
        <w:t>for instance a transmission could not be performed or is not decodable. In this case</w:t>
      </w:r>
      <w:r w:rsidR="008C0609">
        <w:rPr>
          <w:rFonts w:ascii="Times" w:eastAsia="Batang" w:hAnsi="Times"/>
          <w:sz w:val="22"/>
        </w:rPr>
        <w:t>s</w:t>
      </w:r>
      <w:r w:rsidR="00AE5C61">
        <w:rPr>
          <w:rFonts w:ascii="Times" w:eastAsia="Batang" w:hAnsi="Times"/>
          <w:sz w:val="22"/>
        </w:rPr>
        <w:t xml:space="preserve">, if only gaps smaller than 16us are supported, this would lead to the complete loss of the FFP </w:t>
      </w:r>
      <w:r w:rsidR="002C2EAA">
        <w:rPr>
          <w:rFonts w:ascii="Times" w:eastAsia="Batang" w:hAnsi="Times"/>
          <w:sz w:val="22"/>
        </w:rPr>
        <w:t>where</w:t>
      </w:r>
      <w:r w:rsidR="00AE5C61">
        <w:rPr>
          <w:rFonts w:ascii="Times" w:eastAsia="Batang" w:hAnsi="Times"/>
          <w:sz w:val="22"/>
        </w:rPr>
        <w:t xml:space="preserve"> </w:t>
      </w:r>
      <w:r w:rsidR="002C2EAA">
        <w:rPr>
          <w:rFonts w:ascii="Times" w:eastAsia="Batang" w:hAnsi="Times"/>
          <w:sz w:val="22"/>
        </w:rPr>
        <w:t>a gap larger than 16us may occur</w:t>
      </w:r>
      <w:r w:rsidR="00AE5C61">
        <w:rPr>
          <w:rFonts w:ascii="Times" w:eastAsia="Batang" w:hAnsi="Times"/>
          <w:sz w:val="22"/>
        </w:rPr>
        <w:t>, given that both the initiating and the responding device(s) may not be allowed to continue transmission any further within that FFP</w:t>
      </w:r>
      <w:r w:rsidR="006A576F">
        <w:rPr>
          <w:rFonts w:ascii="Times" w:eastAsia="Batang" w:hAnsi="Times"/>
          <w:sz w:val="22"/>
        </w:rPr>
        <w:t xml:space="preserve">. Therefore, </w:t>
      </w:r>
      <w:r w:rsidR="00EB0363">
        <w:rPr>
          <w:rFonts w:ascii="Times" w:eastAsia="Batang" w:hAnsi="Times"/>
          <w:sz w:val="22"/>
        </w:rPr>
        <w:t>all devices</w:t>
      </w:r>
      <w:r w:rsidR="002C2EAA">
        <w:rPr>
          <w:rFonts w:ascii="Times" w:eastAsia="Batang" w:hAnsi="Times"/>
          <w:sz w:val="22"/>
        </w:rPr>
        <w:t xml:space="preserve"> would need to wait for the next valid FFP to resume the transmission, which may be unacceptable </w:t>
      </w:r>
      <w:r w:rsidR="00EB0363">
        <w:rPr>
          <w:rFonts w:ascii="Times" w:eastAsia="Batang" w:hAnsi="Times"/>
          <w:sz w:val="22"/>
        </w:rPr>
        <w:t>for</w:t>
      </w:r>
      <w:r w:rsidR="002C2EAA">
        <w:rPr>
          <w:rFonts w:ascii="Times" w:eastAsia="Batang" w:hAnsi="Times"/>
          <w:sz w:val="22"/>
        </w:rPr>
        <w:t xml:space="preserve"> some of the targeted applications</w:t>
      </w:r>
      <w:r w:rsidR="00EB0363">
        <w:rPr>
          <w:rFonts w:ascii="Times" w:eastAsia="Batang" w:hAnsi="Times"/>
          <w:sz w:val="22"/>
        </w:rPr>
        <w:t xml:space="preserve"> for URLLC</w:t>
      </w:r>
      <w:r w:rsidR="002C2EAA">
        <w:rPr>
          <w:rFonts w:ascii="Times" w:eastAsia="Batang" w:hAnsi="Times"/>
          <w:sz w:val="22"/>
        </w:rPr>
        <w:t>.</w:t>
      </w:r>
    </w:p>
    <w:p w14:paraId="6234C842" w14:textId="3EBF07F0" w:rsidR="003D54D5" w:rsidRPr="00AE5C61" w:rsidRDefault="003D54D5" w:rsidP="00AE5C61">
      <w:pPr>
        <w:spacing w:after="0"/>
        <w:rPr>
          <w:b/>
          <w:bCs/>
          <w:sz w:val="22"/>
          <w:szCs w:val="22"/>
        </w:rPr>
      </w:pPr>
      <w:bookmarkStart w:id="6" w:name="_Hlk54359694"/>
      <w:r w:rsidRPr="00AE5C61">
        <w:rPr>
          <w:b/>
          <w:bCs/>
          <w:sz w:val="22"/>
          <w:szCs w:val="22"/>
        </w:rPr>
        <w:t>Proposal 1: While in general gaps larger than 16us should be avoided to minimize the LBT overhead, th</w:t>
      </w:r>
      <w:r w:rsidR="00AE5C61" w:rsidRPr="00AE5C61">
        <w:rPr>
          <w:b/>
          <w:bCs/>
          <w:sz w:val="22"/>
          <w:szCs w:val="22"/>
        </w:rPr>
        <w:t>ese</w:t>
      </w:r>
      <w:r w:rsidRPr="00AE5C61">
        <w:rPr>
          <w:b/>
          <w:bCs/>
          <w:sz w:val="22"/>
          <w:szCs w:val="22"/>
        </w:rPr>
        <w:t xml:space="preserve"> should be also supported to avoid </w:t>
      </w:r>
      <w:proofErr w:type="gramStart"/>
      <w:r w:rsidR="00753207">
        <w:rPr>
          <w:b/>
          <w:bCs/>
          <w:sz w:val="22"/>
          <w:szCs w:val="22"/>
        </w:rPr>
        <w:t>to increase</w:t>
      </w:r>
      <w:proofErr w:type="gramEnd"/>
      <w:r w:rsidR="00753207">
        <w:rPr>
          <w:b/>
          <w:bCs/>
          <w:sz w:val="22"/>
          <w:szCs w:val="22"/>
        </w:rPr>
        <w:t xml:space="preserve"> </w:t>
      </w:r>
      <w:r w:rsidRPr="00AE5C61">
        <w:rPr>
          <w:b/>
          <w:bCs/>
          <w:sz w:val="22"/>
          <w:szCs w:val="22"/>
        </w:rPr>
        <w:t xml:space="preserve">latency in case </w:t>
      </w:r>
      <w:r w:rsidR="00AE5C61" w:rsidRPr="00AE5C61">
        <w:rPr>
          <w:b/>
          <w:bCs/>
          <w:sz w:val="22"/>
          <w:szCs w:val="22"/>
        </w:rPr>
        <w:t>a</w:t>
      </w:r>
      <w:r w:rsidRPr="00AE5C61">
        <w:rPr>
          <w:b/>
          <w:bCs/>
          <w:sz w:val="22"/>
          <w:szCs w:val="22"/>
        </w:rPr>
        <w:t xml:space="preserve"> </w:t>
      </w:r>
      <w:r w:rsidR="00AE5C61" w:rsidRPr="00AE5C61">
        <w:rPr>
          <w:b/>
          <w:bCs/>
          <w:sz w:val="22"/>
          <w:szCs w:val="22"/>
        </w:rPr>
        <w:t>transmission</w:t>
      </w:r>
      <w:r w:rsidRPr="00AE5C61">
        <w:rPr>
          <w:b/>
          <w:bCs/>
          <w:sz w:val="22"/>
          <w:szCs w:val="22"/>
        </w:rPr>
        <w:t xml:space="preserve"> cannot be </w:t>
      </w:r>
      <w:r w:rsidR="00AE5C61" w:rsidRPr="00AE5C61">
        <w:rPr>
          <w:b/>
          <w:bCs/>
          <w:sz w:val="22"/>
          <w:szCs w:val="22"/>
        </w:rPr>
        <w:t xml:space="preserve">performed </w:t>
      </w:r>
      <w:r w:rsidRPr="00AE5C61">
        <w:rPr>
          <w:b/>
          <w:bCs/>
          <w:sz w:val="22"/>
          <w:szCs w:val="22"/>
        </w:rPr>
        <w:t>or is not decodable</w:t>
      </w:r>
      <w:bookmarkEnd w:id="6"/>
      <w:r w:rsidRPr="00AE5C61">
        <w:rPr>
          <w:b/>
          <w:bCs/>
          <w:sz w:val="22"/>
          <w:szCs w:val="22"/>
        </w:rPr>
        <w:t>.</w:t>
      </w:r>
    </w:p>
    <w:p w14:paraId="6E022B93" w14:textId="644E8B7B" w:rsidR="003D54D5" w:rsidRDefault="003D54D5" w:rsidP="00952FCE">
      <w:pPr>
        <w:pStyle w:val="ListParagraph"/>
        <w:ind w:left="0"/>
        <w:rPr>
          <w:rFonts w:ascii="Times" w:eastAsia="Batang" w:hAnsi="Times"/>
          <w:sz w:val="22"/>
        </w:rPr>
      </w:pPr>
    </w:p>
    <w:p w14:paraId="7B3F6C9C" w14:textId="02358A88" w:rsidR="00952FCE" w:rsidRDefault="00C12E2B" w:rsidP="001F06E1">
      <w:pPr>
        <w:pStyle w:val="ListParagraph"/>
        <w:ind w:left="0"/>
        <w:rPr>
          <w:rFonts w:ascii="Times" w:eastAsia="Batang" w:hAnsi="Times"/>
          <w:sz w:val="22"/>
        </w:rPr>
      </w:pPr>
      <w:r>
        <w:rPr>
          <w:rFonts w:ascii="Times" w:eastAsia="Batang" w:hAnsi="Times"/>
          <w:sz w:val="22"/>
        </w:rPr>
        <w:t xml:space="preserve">With that said, while </w:t>
      </w:r>
      <w:r w:rsidR="00497DFA">
        <w:rPr>
          <w:rFonts w:ascii="Times" w:eastAsia="Batang" w:hAnsi="Times"/>
          <w:sz w:val="22"/>
        </w:rPr>
        <w:t xml:space="preserve">enabling UEs to operate as initiating devices allows to reduce the </w:t>
      </w:r>
      <w:r w:rsidR="007F1C5C">
        <w:rPr>
          <w:rFonts w:ascii="Times" w:eastAsia="Batang" w:hAnsi="Times"/>
          <w:sz w:val="22"/>
        </w:rPr>
        <w:t xml:space="preserve">overall </w:t>
      </w:r>
      <w:r w:rsidR="00497DFA">
        <w:rPr>
          <w:rFonts w:ascii="Times" w:eastAsia="Batang" w:hAnsi="Times"/>
          <w:sz w:val="22"/>
        </w:rPr>
        <w:t>latency</w:t>
      </w:r>
      <w:r w:rsidR="007F1C5C">
        <w:rPr>
          <w:rFonts w:ascii="Times" w:eastAsia="Batang" w:hAnsi="Times"/>
          <w:sz w:val="22"/>
        </w:rPr>
        <w:t xml:space="preserve"> deriving from LBT failures</w:t>
      </w:r>
      <w:r w:rsidR="00497DFA">
        <w:rPr>
          <w:rFonts w:ascii="Times" w:eastAsia="Batang" w:hAnsi="Times"/>
          <w:sz w:val="22"/>
        </w:rPr>
        <w:t xml:space="preserve">, this may lead </w:t>
      </w:r>
      <w:r w:rsidR="0034544B">
        <w:rPr>
          <w:rFonts w:ascii="Times" w:eastAsia="Batang" w:hAnsi="Times"/>
          <w:sz w:val="22"/>
        </w:rPr>
        <w:t xml:space="preserve">unintentionally </w:t>
      </w:r>
      <w:r w:rsidR="00497DFA">
        <w:rPr>
          <w:rFonts w:ascii="Times" w:eastAsia="Batang" w:hAnsi="Times"/>
          <w:sz w:val="22"/>
        </w:rPr>
        <w:t xml:space="preserve">to </w:t>
      </w:r>
      <w:r w:rsidR="002578FB">
        <w:rPr>
          <w:rFonts w:ascii="Times" w:eastAsia="Batang" w:hAnsi="Times"/>
          <w:sz w:val="22"/>
        </w:rPr>
        <w:t xml:space="preserve">increase </w:t>
      </w:r>
      <w:r w:rsidR="00497DFA">
        <w:rPr>
          <w:rFonts w:ascii="Times" w:eastAsia="Batang" w:hAnsi="Times"/>
          <w:sz w:val="22"/>
        </w:rPr>
        <w:t xml:space="preserve">the level of contention among devices, </w:t>
      </w:r>
      <w:r w:rsidR="002C2EAA">
        <w:rPr>
          <w:rFonts w:ascii="Times" w:eastAsia="Batang" w:hAnsi="Times"/>
          <w:sz w:val="22"/>
        </w:rPr>
        <w:t>if coordination</w:t>
      </w:r>
      <w:r w:rsidR="001F06E1">
        <w:rPr>
          <w:rFonts w:ascii="Times" w:eastAsia="Batang" w:hAnsi="Times"/>
          <w:sz w:val="22"/>
        </w:rPr>
        <w:t xml:space="preserve"> among them</w:t>
      </w:r>
      <w:r w:rsidR="002C2EAA">
        <w:rPr>
          <w:rFonts w:ascii="Times" w:eastAsia="Batang" w:hAnsi="Times"/>
          <w:sz w:val="22"/>
        </w:rPr>
        <w:t xml:space="preserve"> and proper scheduling is </w:t>
      </w:r>
      <w:r w:rsidR="00EA2FB7">
        <w:rPr>
          <w:rFonts w:ascii="Times" w:eastAsia="Batang" w:hAnsi="Times"/>
          <w:sz w:val="22"/>
        </w:rPr>
        <w:t xml:space="preserve">not </w:t>
      </w:r>
      <w:r w:rsidR="002C2EAA">
        <w:rPr>
          <w:rFonts w:ascii="Times" w:eastAsia="Batang" w:hAnsi="Times"/>
          <w:sz w:val="22"/>
        </w:rPr>
        <w:t>performed, since</w:t>
      </w:r>
      <w:r w:rsidR="00497DFA">
        <w:rPr>
          <w:rFonts w:ascii="Times" w:eastAsia="Batang" w:hAnsi="Times"/>
          <w:sz w:val="22"/>
        </w:rPr>
        <w:t xml:space="preserve"> both the </w:t>
      </w:r>
      <w:proofErr w:type="spellStart"/>
      <w:r w:rsidR="00497DFA">
        <w:rPr>
          <w:rFonts w:ascii="Times" w:eastAsia="Batang" w:hAnsi="Times"/>
          <w:sz w:val="22"/>
        </w:rPr>
        <w:t>gNB</w:t>
      </w:r>
      <w:proofErr w:type="spellEnd"/>
      <w:r w:rsidR="00497DFA">
        <w:rPr>
          <w:rFonts w:ascii="Times" w:eastAsia="Batang" w:hAnsi="Times"/>
          <w:sz w:val="22"/>
        </w:rPr>
        <w:t xml:space="preserve"> and UEs may </w:t>
      </w:r>
      <w:r w:rsidR="002C2EAA">
        <w:rPr>
          <w:rFonts w:ascii="Times" w:eastAsia="Batang" w:hAnsi="Times"/>
          <w:sz w:val="22"/>
        </w:rPr>
        <w:t xml:space="preserve">end up </w:t>
      </w:r>
      <w:r w:rsidR="00497DFA">
        <w:rPr>
          <w:rFonts w:ascii="Times" w:eastAsia="Batang" w:hAnsi="Times"/>
          <w:sz w:val="22"/>
        </w:rPr>
        <w:t>contend</w:t>
      </w:r>
      <w:r w:rsidR="002C2EAA">
        <w:rPr>
          <w:rFonts w:ascii="Times" w:eastAsia="Batang" w:hAnsi="Times"/>
          <w:sz w:val="22"/>
        </w:rPr>
        <w:t>ing</w:t>
      </w:r>
      <w:r w:rsidR="00497DFA">
        <w:rPr>
          <w:rFonts w:ascii="Times" w:eastAsia="Batang" w:hAnsi="Times"/>
          <w:sz w:val="22"/>
        </w:rPr>
        <w:t xml:space="preserve"> </w:t>
      </w:r>
      <w:r w:rsidR="007F1C5C">
        <w:rPr>
          <w:rFonts w:ascii="Times" w:eastAsia="Batang" w:hAnsi="Times"/>
          <w:sz w:val="22"/>
        </w:rPr>
        <w:t xml:space="preserve">simultaneously </w:t>
      </w:r>
      <w:r w:rsidR="00497DFA">
        <w:rPr>
          <w:rFonts w:ascii="Times" w:eastAsia="Batang" w:hAnsi="Times"/>
          <w:sz w:val="22"/>
        </w:rPr>
        <w:t>for the medium</w:t>
      </w:r>
      <w:r w:rsidR="007F1C5C">
        <w:rPr>
          <w:rFonts w:ascii="Times" w:eastAsia="Batang" w:hAnsi="Times"/>
          <w:sz w:val="22"/>
        </w:rPr>
        <w:t xml:space="preserve">. </w:t>
      </w:r>
      <w:r w:rsidR="001F06E1">
        <w:rPr>
          <w:rFonts w:ascii="Times" w:eastAsia="Batang" w:hAnsi="Times"/>
          <w:sz w:val="22"/>
        </w:rPr>
        <w:t xml:space="preserve">In this matter, </w:t>
      </w:r>
      <w:r w:rsidR="0034544B">
        <w:rPr>
          <w:rFonts w:ascii="Times" w:eastAsia="Batang" w:hAnsi="Times"/>
          <w:sz w:val="22"/>
        </w:rPr>
        <w:t>g</w:t>
      </w:r>
      <w:r w:rsidR="007F1C5C">
        <w:rPr>
          <w:rFonts w:ascii="Times" w:eastAsia="Batang" w:hAnsi="Times"/>
          <w:sz w:val="22"/>
        </w:rPr>
        <w:t>iven that the targeted scenario of URLLC operating in unlicensed spectrum is for controlled environments, where the LBT failures may be sparse, a</w:t>
      </w:r>
      <w:r w:rsidR="0034544B">
        <w:rPr>
          <w:rFonts w:ascii="Times" w:eastAsia="Batang" w:hAnsi="Times"/>
          <w:sz w:val="22"/>
        </w:rPr>
        <w:t>nd the main reason why UE’s initiating COT is needed is to counterstrike the possible LBT failures</w:t>
      </w:r>
      <w:r w:rsidR="001F06E1">
        <w:rPr>
          <w:rFonts w:ascii="Times" w:eastAsia="Batang" w:hAnsi="Times"/>
          <w:sz w:val="22"/>
        </w:rPr>
        <w:t xml:space="preserve"> at the </w:t>
      </w:r>
      <w:proofErr w:type="spellStart"/>
      <w:r w:rsidR="001F06E1">
        <w:rPr>
          <w:rFonts w:ascii="Times" w:eastAsia="Batang" w:hAnsi="Times"/>
          <w:sz w:val="22"/>
        </w:rPr>
        <w:t>gNB</w:t>
      </w:r>
      <w:proofErr w:type="spellEnd"/>
      <w:r w:rsidR="0034544B">
        <w:rPr>
          <w:rFonts w:ascii="Times" w:eastAsia="Batang" w:hAnsi="Times"/>
          <w:sz w:val="22"/>
        </w:rPr>
        <w:t xml:space="preserve">, this feature may be enabled only conditionally to </w:t>
      </w:r>
      <w:r w:rsidR="001F06E1">
        <w:rPr>
          <w:rFonts w:ascii="Times" w:eastAsia="Batang" w:hAnsi="Times"/>
          <w:sz w:val="22"/>
        </w:rPr>
        <w:t xml:space="preserve">the presence of an invalid </w:t>
      </w:r>
      <w:proofErr w:type="spellStart"/>
      <w:r w:rsidR="001F06E1">
        <w:rPr>
          <w:rFonts w:ascii="Times" w:eastAsia="Batang" w:hAnsi="Times"/>
          <w:sz w:val="22"/>
        </w:rPr>
        <w:t>gNB’s</w:t>
      </w:r>
      <w:proofErr w:type="spellEnd"/>
      <w:r w:rsidR="001F06E1">
        <w:rPr>
          <w:rFonts w:ascii="Times" w:eastAsia="Batang" w:hAnsi="Times"/>
          <w:sz w:val="22"/>
        </w:rPr>
        <w:t xml:space="preserve"> FFP</w:t>
      </w:r>
      <w:r w:rsidR="0034544B">
        <w:rPr>
          <w:rFonts w:ascii="Times" w:eastAsia="Batang" w:hAnsi="Times"/>
          <w:sz w:val="22"/>
        </w:rPr>
        <w:t xml:space="preserve">. For instance, a UE may operate as an initiating device only if it assesses that for the current </w:t>
      </w:r>
      <w:proofErr w:type="spellStart"/>
      <w:r w:rsidR="0034544B">
        <w:rPr>
          <w:rFonts w:ascii="Times" w:eastAsia="Batang" w:hAnsi="Times"/>
          <w:sz w:val="22"/>
        </w:rPr>
        <w:t>gNB’s</w:t>
      </w:r>
      <w:proofErr w:type="spellEnd"/>
      <w:r w:rsidR="0034544B">
        <w:rPr>
          <w:rFonts w:ascii="Times" w:eastAsia="Batang" w:hAnsi="Times"/>
          <w:sz w:val="22"/>
        </w:rPr>
        <w:t xml:space="preserve"> FFP the LBT has failed</w:t>
      </w:r>
      <w:r w:rsidR="00283C34">
        <w:rPr>
          <w:rFonts w:ascii="Times" w:eastAsia="Batang" w:hAnsi="Times"/>
          <w:sz w:val="22"/>
        </w:rPr>
        <w:t>, as illustrated in Figure 1</w:t>
      </w:r>
      <w:r w:rsidR="0034544B">
        <w:rPr>
          <w:rFonts w:ascii="Times" w:eastAsia="Batang" w:hAnsi="Times"/>
          <w:sz w:val="22"/>
        </w:rPr>
        <w:t xml:space="preserve">. This would guarantee that the </w:t>
      </w:r>
      <w:proofErr w:type="spellStart"/>
      <w:r w:rsidR="0034544B">
        <w:rPr>
          <w:rFonts w:ascii="Times" w:eastAsia="Batang" w:hAnsi="Times"/>
          <w:sz w:val="22"/>
        </w:rPr>
        <w:t>gNB</w:t>
      </w:r>
      <w:proofErr w:type="spellEnd"/>
      <w:r w:rsidR="0034544B">
        <w:rPr>
          <w:rFonts w:ascii="Times" w:eastAsia="Batang" w:hAnsi="Times"/>
          <w:sz w:val="22"/>
        </w:rPr>
        <w:t xml:space="preserve"> and UEs may </w:t>
      </w:r>
      <w:r w:rsidR="001F06E1">
        <w:rPr>
          <w:rFonts w:ascii="Times" w:eastAsia="Batang" w:hAnsi="Times"/>
          <w:sz w:val="22"/>
        </w:rPr>
        <w:t xml:space="preserve">never </w:t>
      </w:r>
      <w:r w:rsidR="0034544B">
        <w:rPr>
          <w:rFonts w:ascii="Times" w:eastAsia="Batang" w:hAnsi="Times"/>
          <w:sz w:val="22"/>
        </w:rPr>
        <w:t xml:space="preserve">contend the channel within a valid </w:t>
      </w:r>
      <w:proofErr w:type="spellStart"/>
      <w:r w:rsidR="0034544B">
        <w:rPr>
          <w:rFonts w:ascii="Times" w:eastAsia="Batang" w:hAnsi="Times"/>
          <w:sz w:val="22"/>
        </w:rPr>
        <w:t>gNB’s</w:t>
      </w:r>
      <w:proofErr w:type="spellEnd"/>
      <w:r w:rsidR="0034544B">
        <w:rPr>
          <w:rFonts w:ascii="Times" w:eastAsia="Batang" w:hAnsi="Times"/>
          <w:sz w:val="22"/>
        </w:rPr>
        <w:t xml:space="preserve"> FFP</w:t>
      </w:r>
      <w:r w:rsidR="001F06E1">
        <w:rPr>
          <w:rFonts w:ascii="Times" w:eastAsia="Batang" w:hAnsi="Times"/>
          <w:sz w:val="22"/>
        </w:rPr>
        <w:t xml:space="preserve"> since </w:t>
      </w:r>
      <w:r w:rsidR="00580A1D">
        <w:rPr>
          <w:rFonts w:ascii="Times" w:eastAsia="Batang" w:hAnsi="Times"/>
          <w:sz w:val="22"/>
        </w:rPr>
        <w:t>an</w:t>
      </w:r>
      <w:r w:rsidR="001F06E1">
        <w:rPr>
          <w:rFonts w:ascii="Times" w:eastAsia="Batang" w:hAnsi="Times"/>
          <w:sz w:val="22"/>
        </w:rPr>
        <w:t xml:space="preserve"> implicit coordination would take place between the two, </w:t>
      </w:r>
      <w:r w:rsidR="0082077B">
        <w:rPr>
          <w:rFonts w:ascii="Times" w:eastAsia="Batang" w:hAnsi="Times"/>
          <w:sz w:val="22"/>
        </w:rPr>
        <w:t xml:space="preserve">and this would also allow to </w:t>
      </w:r>
      <w:r w:rsidR="001F06E1">
        <w:rPr>
          <w:rFonts w:ascii="Times" w:eastAsia="Batang" w:hAnsi="Times"/>
          <w:sz w:val="22"/>
        </w:rPr>
        <w:t xml:space="preserve">avoid any unnecessary overhead and large specification impact that an explicit indication from the </w:t>
      </w:r>
      <w:proofErr w:type="spellStart"/>
      <w:r w:rsidR="001F06E1">
        <w:rPr>
          <w:rFonts w:ascii="Times" w:eastAsia="Batang" w:hAnsi="Times"/>
          <w:sz w:val="22"/>
        </w:rPr>
        <w:t>gNB</w:t>
      </w:r>
      <w:proofErr w:type="spellEnd"/>
      <w:r w:rsidR="001F06E1">
        <w:rPr>
          <w:rFonts w:ascii="Times" w:eastAsia="Batang" w:hAnsi="Times"/>
          <w:sz w:val="22"/>
        </w:rPr>
        <w:t xml:space="preserve"> would </w:t>
      </w:r>
      <w:r w:rsidR="00CB79F6">
        <w:rPr>
          <w:rFonts w:ascii="Times" w:eastAsia="Batang" w:hAnsi="Times"/>
          <w:sz w:val="22"/>
        </w:rPr>
        <w:t>require</w:t>
      </w:r>
      <w:r w:rsidR="001F06E1">
        <w:rPr>
          <w:rFonts w:ascii="Times" w:eastAsia="Batang" w:hAnsi="Times"/>
          <w:sz w:val="22"/>
        </w:rPr>
        <w:t>.</w:t>
      </w:r>
    </w:p>
    <w:p w14:paraId="6A7E201F" w14:textId="6D8E6FE9" w:rsidR="00137260" w:rsidRPr="00CE470F" w:rsidRDefault="00137260" w:rsidP="0034544B">
      <w:pPr>
        <w:jc w:val="center"/>
        <w:rPr>
          <w:sz w:val="22"/>
          <w:szCs w:val="22"/>
        </w:rPr>
      </w:pPr>
      <w:r w:rsidRPr="00CE470F">
        <w:rPr>
          <w:noProof/>
          <w:sz w:val="22"/>
          <w:szCs w:val="22"/>
        </w:rPr>
        <w:drawing>
          <wp:inline distT="0" distB="0" distL="0" distR="0" wp14:anchorId="304C1936" wp14:editId="5C8E732E">
            <wp:extent cx="5365630" cy="2156604"/>
            <wp:effectExtent l="0" t="0" r="6985" b="0"/>
            <wp:docPr id="40" name="Picture 39">
              <a:extLst xmlns:a="http://schemas.openxmlformats.org/drawingml/2006/main">
                <a:ext uri="{FF2B5EF4-FFF2-40B4-BE49-F238E27FC236}">
                  <a16:creationId xmlns:a16="http://schemas.microsoft.com/office/drawing/2014/main" id="{D54781E7-E686-434F-9E47-912B9FE4C275}"/>
                </a:ext>
              </a:extLst>
            </wp:docPr>
            <wp:cNvGraphicFramePr/>
            <a:graphic xmlns:a="http://schemas.openxmlformats.org/drawingml/2006/main">
              <a:graphicData uri="http://schemas.openxmlformats.org/drawingml/2006/picture">
                <pic:pic xmlns:pic="http://schemas.openxmlformats.org/drawingml/2006/picture">
                  <pic:nvPicPr>
                    <pic:cNvPr id="40" name="Picture 39">
                      <a:extLst>
                        <a:ext uri="{FF2B5EF4-FFF2-40B4-BE49-F238E27FC236}">
                          <a16:creationId xmlns:a16="http://schemas.microsoft.com/office/drawing/2014/main" id="{D54781E7-E686-434F-9E47-912B9FE4C275}"/>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4897" cy="2252772"/>
                    </a:xfrm>
                    <a:prstGeom prst="rect">
                      <a:avLst/>
                    </a:prstGeom>
                    <a:noFill/>
                    <a:ln>
                      <a:noFill/>
                    </a:ln>
                  </pic:spPr>
                </pic:pic>
              </a:graphicData>
            </a:graphic>
          </wp:inline>
        </w:drawing>
      </w:r>
    </w:p>
    <w:p w14:paraId="140018B6" w14:textId="6E79F5EC" w:rsidR="00C12E2B" w:rsidRPr="0082104E" w:rsidRDefault="00C12E2B" w:rsidP="00C12E2B">
      <w:pPr>
        <w:pStyle w:val="3GPPText"/>
        <w:jc w:val="center"/>
        <w:rPr>
          <w:rFonts w:ascii="Times" w:eastAsia="Batang" w:hAnsi="Times"/>
          <w:szCs w:val="22"/>
          <w:lang w:val="en-GB"/>
        </w:rPr>
      </w:pPr>
      <w:r w:rsidRPr="0082104E">
        <w:rPr>
          <w:rFonts w:ascii="Times" w:eastAsia="Batang" w:hAnsi="Times"/>
          <w:szCs w:val="22"/>
          <w:lang w:val="en-GB"/>
        </w:rPr>
        <w:t xml:space="preserve">Fig. </w:t>
      </w:r>
      <w:r w:rsidR="001F06E1">
        <w:rPr>
          <w:rFonts w:ascii="Times" w:eastAsia="Batang" w:hAnsi="Times"/>
          <w:szCs w:val="22"/>
          <w:lang w:val="en-GB"/>
        </w:rPr>
        <w:t>1</w:t>
      </w:r>
      <w:r>
        <w:rPr>
          <w:rFonts w:ascii="Times" w:eastAsia="Batang" w:hAnsi="Times"/>
          <w:szCs w:val="22"/>
          <w:lang w:val="en-GB"/>
        </w:rPr>
        <w:t xml:space="preserve"> – Illustration of the UE’s initiating device conditional to the </w:t>
      </w:r>
      <w:proofErr w:type="spellStart"/>
      <w:r>
        <w:rPr>
          <w:rFonts w:ascii="Times" w:eastAsia="Batang" w:hAnsi="Times"/>
          <w:szCs w:val="22"/>
          <w:lang w:val="en-GB"/>
        </w:rPr>
        <w:t>gNB’s</w:t>
      </w:r>
      <w:proofErr w:type="spellEnd"/>
      <w:r>
        <w:rPr>
          <w:rFonts w:ascii="Times" w:eastAsia="Batang" w:hAnsi="Times"/>
          <w:szCs w:val="22"/>
          <w:lang w:val="en-GB"/>
        </w:rPr>
        <w:t xml:space="preserve"> failure to acquire a specific FFP </w:t>
      </w:r>
    </w:p>
    <w:p w14:paraId="7D62FDC4" w14:textId="280EC5C0" w:rsidR="00A9454D" w:rsidRPr="00AE44C5" w:rsidRDefault="00A9454D" w:rsidP="00283C34">
      <w:pPr>
        <w:pStyle w:val="3GPPText"/>
        <w:spacing w:after="0"/>
        <w:rPr>
          <w:rFonts w:ascii="Times" w:eastAsia="Batang" w:hAnsi="Times"/>
          <w:b/>
          <w:bCs/>
          <w:szCs w:val="22"/>
          <w:lang w:val="en-GB"/>
        </w:rPr>
      </w:pPr>
      <w:bookmarkStart w:id="7" w:name="_Hlk54359701"/>
      <w:r>
        <w:rPr>
          <w:rFonts w:ascii="Times" w:eastAsia="Batang" w:hAnsi="Times"/>
          <w:b/>
          <w:bCs/>
          <w:szCs w:val="22"/>
          <w:lang w:val="en-GB"/>
        </w:rPr>
        <w:lastRenderedPageBreak/>
        <w:t xml:space="preserve">Proposal </w:t>
      </w:r>
      <w:r w:rsidR="0065562D">
        <w:rPr>
          <w:rFonts w:ascii="Times" w:eastAsia="Batang" w:hAnsi="Times"/>
          <w:b/>
          <w:bCs/>
          <w:szCs w:val="22"/>
          <w:lang w:val="en-GB"/>
        </w:rPr>
        <w:t>2</w:t>
      </w:r>
      <w:r>
        <w:rPr>
          <w:rFonts w:ascii="Times" w:eastAsia="Batang" w:hAnsi="Times"/>
          <w:b/>
          <w:bCs/>
          <w:szCs w:val="22"/>
          <w:lang w:val="en-GB"/>
        </w:rPr>
        <w:t xml:space="preserve">: A UE may operate as an initiating device within a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 only in case that FFP is not valid. A valid FFP is </w:t>
      </w:r>
      <w:proofErr w:type="gramStart"/>
      <w:r>
        <w:rPr>
          <w:rFonts w:ascii="Times" w:eastAsia="Batang" w:hAnsi="Times"/>
          <w:b/>
          <w:bCs/>
          <w:szCs w:val="22"/>
          <w:lang w:val="en-GB"/>
        </w:rPr>
        <w:t>a</w:t>
      </w:r>
      <w:proofErr w:type="gramEnd"/>
      <w:r>
        <w:rPr>
          <w:rFonts w:ascii="Times" w:eastAsia="Batang" w:hAnsi="Times"/>
          <w:b/>
          <w:bCs/>
          <w:szCs w:val="22"/>
          <w:lang w:val="en-GB"/>
        </w:rPr>
        <w:t xml:space="preserve"> FFP for which the initiating device has succeeded to perform the LBT procedure and has accessed that the channel is idle within the latest </w:t>
      </w:r>
      <w:r w:rsidR="002A3C22">
        <w:rPr>
          <w:rFonts w:ascii="Times" w:eastAsia="Batang" w:hAnsi="Times"/>
          <w:b/>
          <w:bCs/>
          <w:szCs w:val="22"/>
          <w:lang w:val="en-GB"/>
        </w:rPr>
        <w:t>IDLE</w:t>
      </w:r>
      <w:r>
        <w:rPr>
          <w:rFonts w:ascii="Times" w:eastAsia="Batang" w:hAnsi="Times"/>
          <w:b/>
          <w:bCs/>
          <w:szCs w:val="22"/>
          <w:lang w:val="en-GB"/>
        </w:rPr>
        <w:t xml:space="preserve"> period.</w:t>
      </w:r>
    </w:p>
    <w:bookmarkEnd w:id="7"/>
    <w:p w14:paraId="5AF5EAE3" w14:textId="77777777" w:rsidR="00283C34" w:rsidRDefault="00283C34" w:rsidP="00283C34">
      <w:pPr>
        <w:rPr>
          <w:sz w:val="22"/>
          <w:szCs w:val="22"/>
        </w:rPr>
      </w:pPr>
    </w:p>
    <w:p w14:paraId="3DABFCFB" w14:textId="44D46C1D" w:rsidR="000F305F" w:rsidRPr="00283C34" w:rsidRDefault="0034083D" w:rsidP="00283C34">
      <w:pPr>
        <w:pStyle w:val="ListParagraph"/>
        <w:ind w:left="0"/>
        <w:rPr>
          <w:rFonts w:ascii="Times" w:eastAsia="Batang" w:hAnsi="Times"/>
          <w:sz w:val="22"/>
        </w:rPr>
      </w:pPr>
      <w:r w:rsidRPr="00283C34">
        <w:rPr>
          <w:rFonts w:ascii="Times" w:eastAsia="Batang" w:hAnsi="Times"/>
          <w:sz w:val="22"/>
        </w:rPr>
        <w:t xml:space="preserve">In previous RAN1 meeting [2], it was agreed that the start of the FFP for a UE-initiated COT can be different from the FFP of a </w:t>
      </w:r>
      <w:proofErr w:type="spellStart"/>
      <w:r w:rsidRPr="00283C34">
        <w:rPr>
          <w:rFonts w:ascii="Times" w:eastAsia="Batang" w:hAnsi="Times"/>
          <w:sz w:val="22"/>
        </w:rPr>
        <w:t>gNB’s</w:t>
      </w:r>
      <w:proofErr w:type="spellEnd"/>
      <w:r w:rsidRPr="00283C34">
        <w:rPr>
          <w:rFonts w:ascii="Times" w:eastAsia="Batang" w:hAnsi="Times"/>
          <w:sz w:val="22"/>
        </w:rPr>
        <w:t xml:space="preserve"> initiated COT. However, it was left for further study to identify whether the set of FFP values used in case a UE is the initiating device or the </w:t>
      </w:r>
      <w:proofErr w:type="spellStart"/>
      <w:r w:rsidRPr="00283C34">
        <w:rPr>
          <w:rFonts w:ascii="Times" w:eastAsia="Batang" w:hAnsi="Times"/>
          <w:sz w:val="22"/>
        </w:rPr>
        <w:t>gNB</w:t>
      </w:r>
      <w:proofErr w:type="spellEnd"/>
      <w:r w:rsidRPr="00283C34">
        <w:rPr>
          <w:rFonts w:ascii="Times" w:eastAsia="Batang" w:hAnsi="Times"/>
          <w:sz w:val="22"/>
        </w:rPr>
        <w:t xml:space="preserve"> is the initiating device would be the same or not, and </w:t>
      </w:r>
      <w:r w:rsidR="00553EA7">
        <w:rPr>
          <w:rFonts w:ascii="Times" w:eastAsia="Batang" w:hAnsi="Times"/>
          <w:sz w:val="22"/>
        </w:rPr>
        <w:t>whe</w:t>
      </w:r>
      <w:r w:rsidR="000F5535">
        <w:rPr>
          <w:rFonts w:ascii="Times" w:eastAsia="Batang" w:hAnsi="Times"/>
          <w:sz w:val="22"/>
        </w:rPr>
        <w:t>ther</w:t>
      </w:r>
      <w:r w:rsidR="00553EA7">
        <w:rPr>
          <w:rFonts w:ascii="Times" w:eastAsia="Batang" w:hAnsi="Times"/>
          <w:sz w:val="22"/>
        </w:rPr>
        <w:t xml:space="preserve"> these would be </w:t>
      </w:r>
      <w:r w:rsidRPr="00283C34">
        <w:rPr>
          <w:rFonts w:ascii="Times" w:eastAsia="Batang" w:hAnsi="Times"/>
          <w:sz w:val="22"/>
        </w:rPr>
        <w:t xml:space="preserve">indicated separately. From our perspective, using the same set of values for both UE’s and </w:t>
      </w:r>
      <w:proofErr w:type="spellStart"/>
      <w:r w:rsidRPr="00283C34">
        <w:rPr>
          <w:rFonts w:ascii="Times" w:eastAsia="Batang" w:hAnsi="Times"/>
          <w:sz w:val="22"/>
        </w:rPr>
        <w:t>gNB’s</w:t>
      </w:r>
      <w:proofErr w:type="spellEnd"/>
      <w:r w:rsidRPr="00283C34">
        <w:rPr>
          <w:rFonts w:ascii="Times" w:eastAsia="Batang" w:hAnsi="Times"/>
          <w:sz w:val="22"/>
        </w:rPr>
        <w:t xml:space="preserve"> initiated COT has the only advantage that </w:t>
      </w:r>
      <w:r w:rsidR="000F305F" w:rsidRPr="00283C34">
        <w:rPr>
          <w:rFonts w:ascii="Times" w:eastAsia="Batang" w:hAnsi="Times"/>
          <w:sz w:val="22"/>
        </w:rPr>
        <w:t xml:space="preserve">no other </w:t>
      </w:r>
      <w:r w:rsidRPr="00283C34">
        <w:rPr>
          <w:rFonts w:ascii="Times" w:eastAsia="Batang" w:hAnsi="Times"/>
          <w:sz w:val="22"/>
        </w:rPr>
        <w:t>RRC parameter</w:t>
      </w:r>
      <w:r w:rsidR="000F305F" w:rsidRPr="00283C34">
        <w:rPr>
          <w:rFonts w:ascii="Times" w:eastAsia="Batang" w:hAnsi="Times"/>
          <w:sz w:val="22"/>
        </w:rPr>
        <w:t xml:space="preserve"> would need to </w:t>
      </w:r>
      <w:r w:rsidR="00302DDE">
        <w:rPr>
          <w:rFonts w:ascii="Times" w:eastAsia="Batang" w:hAnsi="Times"/>
          <w:sz w:val="22"/>
        </w:rPr>
        <w:t xml:space="preserve">be </w:t>
      </w:r>
      <w:r w:rsidR="000F305F" w:rsidRPr="00283C34">
        <w:rPr>
          <w:rFonts w:ascii="Times" w:eastAsia="Batang" w:hAnsi="Times"/>
          <w:sz w:val="22"/>
        </w:rPr>
        <w:t>introduced, since the RRC parameter</w:t>
      </w:r>
      <w:r w:rsidRPr="00283C34">
        <w:rPr>
          <w:rFonts w:ascii="Times" w:eastAsia="Batang" w:hAnsi="Times"/>
          <w:sz w:val="22"/>
        </w:rPr>
        <w:t xml:space="preserve"> period</w:t>
      </w:r>
      <w:r w:rsidR="000F305F" w:rsidRPr="00283C34">
        <w:rPr>
          <w:rFonts w:ascii="Times" w:eastAsia="Batang" w:hAnsi="Times"/>
          <w:sz w:val="22"/>
        </w:rPr>
        <w:t xml:space="preserve">, which was </w:t>
      </w:r>
      <w:r w:rsidRPr="00283C34">
        <w:rPr>
          <w:rFonts w:ascii="Times" w:eastAsia="Batang" w:hAnsi="Times"/>
          <w:sz w:val="22"/>
        </w:rPr>
        <w:t xml:space="preserve">defined </w:t>
      </w:r>
      <w:r w:rsidR="000F305F" w:rsidRPr="00283C34">
        <w:rPr>
          <w:rFonts w:ascii="Times" w:eastAsia="Batang" w:hAnsi="Times"/>
          <w:sz w:val="22"/>
        </w:rPr>
        <w:t>in Rel.16, could be reused when enabling the UE to operate as an initiating device. However, this may have two main drawbacks:</w:t>
      </w:r>
    </w:p>
    <w:p w14:paraId="0EF54B80" w14:textId="0165778B" w:rsidR="0034083D" w:rsidRPr="00283C34" w:rsidRDefault="000F305F" w:rsidP="00283C34">
      <w:pPr>
        <w:pStyle w:val="ListParagraph"/>
        <w:numPr>
          <w:ilvl w:val="0"/>
          <w:numId w:val="46"/>
        </w:numPr>
        <w:spacing w:after="120"/>
        <w:rPr>
          <w:rFonts w:ascii="Times" w:eastAsia="Batang" w:hAnsi="Times"/>
          <w:sz w:val="22"/>
        </w:rPr>
      </w:pPr>
      <w:r w:rsidRPr="00283C34">
        <w:rPr>
          <w:rFonts w:ascii="Times" w:eastAsia="Batang" w:hAnsi="Times"/>
          <w:sz w:val="22"/>
        </w:rPr>
        <w:t xml:space="preserve">It highly restricts the flexibility in handling traffic imbalance between the UL and the DL.  </w:t>
      </w:r>
    </w:p>
    <w:p w14:paraId="320F0DC5" w14:textId="4F66D92B" w:rsidR="00283C34" w:rsidRDefault="00786D1C" w:rsidP="00283C34">
      <w:pPr>
        <w:pStyle w:val="ListParagraph"/>
        <w:numPr>
          <w:ilvl w:val="0"/>
          <w:numId w:val="46"/>
        </w:numPr>
        <w:spacing w:after="120"/>
        <w:rPr>
          <w:rFonts w:ascii="Times" w:eastAsia="Batang" w:hAnsi="Times"/>
          <w:sz w:val="22"/>
        </w:rPr>
      </w:pPr>
      <w:r>
        <w:rPr>
          <w:rFonts w:ascii="Times" w:eastAsia="Batang" w:hAnsi="Times"/>
          <w:sz w:val="22"/>
        </w:rPr>
        <w:t>T</w:t>
      </w:r>
      <w:r w:rsidR="000F305F" w:rsidRPr="00283C34">
        <w:rPr>
          <w:rFonts w:ascii="Times" w:eastAsia="Batang" w:hAnsi="Times"/>
          <w:sz w:val="22"/>
        </w:rPr>
        <w:t>here is in general higher loss in terms of spectral efficiency compared to the case when the</w:t>
      </w:r>
      <w:r w:rsidR="00DA386C">
        <w:rPr>
          <w:rFonts w:ascii="Times" w:eastAsia="Batang" w:hAnsi="Times"/>
          <w:sz w:val="22"/>
        </w:rPr>
        <w:t xml:space="preserve"> UE’s and </w:t>
      </w:r>
      <w:proofErr w:type="spellStart"/>
      <w:r w:rsidR="00DA386C">
        <w:rPr>
          <w:rFonts w:ascii="Times" w:eastAsia="Batang" w:hAnsi="Times"/>
          <w:sz w:val="22"/>
        </w:rPr>
        <w:t>gNB’s</w:t>
      </w:r>
      <w:proofErr w:type="spellEnd"/>
      <w:r w:rsidR="00DA386C">
        <w:rPr>
          <w:rFonts w:ascii="Times" w:eastAsia="Batang" w:hAnsi="Times"/>
          <w:sz w:val="22"/>
        </w:rPr>
        <w:t xml:space="preserve"> FFP</w:t>
      </w:r>
      <w:r w:rsidR="000F305F" w:rsidRPr="00283C34">
        <w:rPr>
          <w:rFonts w:ascii="Times" w:eastAsia="Batang" w:hAnsi="Times"/>
          <w:sz w:val="22"/>
        </w:rPr>
        <w:t xml:space="preserve"> are different</w:t>
      </w:r>
      <w:r w:rsidR="00283C34" w:rsidRPr="00283C34">
        <w:rPr>
          <w:rFonts w:ascii="Times" w:eastAsia="Batang" w:hAnsi="Times"/>
          <w:sz w:val="22"/>
        </w:rPr>
        <w:t>. This is</w:t>
      </w:r>
      <w:r w:rsidR="000F305F" w:rsidRPr="00283C34">
        <w:rPr>
          <w:rFonts w:ascii="Times" w:eastAsia="Batang" w:hAnsi="Times"/>
          <w:sz w:val="22"/>
        </w:rPr>
        <w:t xml:space="preserve"> </w:t>
      </w:r>
      <w:proofErr w:type="gramStart"/>
      <w:r w:rsidR="000F305F" w:rsidRPr="00283C34">
        <w:rPr>
          <w:rFonts w:ascii="Times" w:eastAsia="Batang" w:hAnsi="Times"/>
          <w:sz w:val="22"/>
        </w:rPr>
        <w:t>due to the fact that</w:t>
      </w:r>
      <w:proofErr w:type="gramEnd"/>
      <w:r w:rsidR="000F305F" w:rsidRPr="00283C34">
        <w:rPr>
          <w:rFonts w:ascii="Times" w:eastAsia="Batang" w:hAnsi="Times"/>
          <w:sz w:val="22"/>
        </w:rPr>
        <w:t xml:space="preserve"> no transmission is allowed within the </w:t>
      </w:r>
      <w:r w:rsidR="002A3C22">
        <w:rPr>
          <w:rFonts w:ascii="Times" w:eastAsia="Batang" w:hAnsi="Times"/>
          <w:sz w:val="22"/>
        </w:rPr>
        <w:t>IDLE</w:t>
      </w:r>
      <w:r w:rsidR="000F305F" w:rsidRPr="00283C34">
        <w:rPr>
          <w:rFonts w:ascii="Times" w:eastAsia="Batang" w:hAnsi="Times"/>
          <w:sz w:val="22"/>
        </w:rPr>
        <w:t xml:space="preserve"> period of the two devices, </w:t>
      </w:r>
      <w:r w:rsidR="00283C34" w:rsidRPr="00283C34">
        <w:rPr>
          <w:rFonts w:ascii="Times" w:eastAsia="Batang" w:hAnsi="Times"/>
          <w:sz w:val="22"/>
        </w:rPr>
        <w:t xml:space="preserve">and </w:t>
      </w:r>
      <w:r w:rsidR="000F305F" w:rsidRPr="00283C34">
        <w:rPr>
          <w:rFonts w:ascii="Times" w:eastAsia="Batang" w:hAnsi="Times"/>
          <w:sz w:val="22"/>
        </w:rPr>
        <w:t xml:space="preserve">unless the </w:t>
      </w:r>
      <w:r w:rsidR="002A3C22">
        <w:rPr>
          <w:rFonts w:ascii="Times" w:eastAsia="Batang" w:hAnsi="Times"/>
          <w:sz w:val="22"/>
        </w:rPr>
        <w:t>IDLE</w:t>
      </w:r>
      <w:r w:rsidR="000F305F" w:rsidRPr="00283C34">
        <w:rPr>
          <w:rFonts w:ascii="Times" w:eastAsia="Batang" w:hAnsi="Times"/>
          <w:sz w:val="22"/>
        </w:rPr>
        <w:t xml:space="preserve"> periods are overlapping</w:t>
      </w:r>
      <w:r w:rsidR="00283C34" w:rsidRPr="00283C34">
        <w:rPr>
          <w:rFonts w:ascii="Times" w:eastAsia="Batang" w:hAnsi="Times"/>
          <w:sz w:val="22"/>
        </w:rPr>
        <w:t xml:space="preserve"> the cumulative </w:t>
      </w:r>
      <w:r w:rsidR="002A3C22">
        <w:rPr>
          <w:rFonts w:ascii="Times" w:eastAsia="Batang" w:hAnsi="Times"/>
          <w:sz w:val="22"/>
        </w:rPr>
        <w:t>IDLE</w:t>
      </w:r>
      <w:r w:rsidR="00283C34" w:rsidRPr="00283C34">
        <w:rPr>
          <w:rFonts w:ascii="Times" w:eastAsia="Batang" w:hAnsi="Times"/>
          <w:sz w:val="22"/>
        </w:rPr>
        <w:t xml:space="preserve"> period would be always larger for the case when the two FFPs are the same. As an example, let’s consider two cases: i) both </w:t>
      </w:r>
      <w:proofErr w:type="spellStart"/>
      <w:r w:rsidR="00283C34" w:rsidRPr="00283C34">
        <w:rPr>
          <w:rFonts w:ascii="Times" w:eastAsia="Batang" w:hAnsi="Times"/>
          <w:sz w:val="22"/>
        </w:rPr>
        <w:t>gNB</w:t>
      </w:r>
      <w:proofErr w:type="spellEnd"/>
      <w:r w:rsidR="00283C34" w:rsidRPr="00283C34">
        <w:rPr>
          <w:rFonts w:ascii="Times" w:eastAsia="Batang" w:hAnsi="Times"/>
          <w:sz w:val="22"/>
        </w:rPr>
        <w:t xml:space="preserve"> and UE have </w:t>
      </w:r>
      <w:proofErr w:type="gramStart"/>
      <w:r w:rsidR="00283C34" w:rsidRPr="00283C34">
        <w:rPr>
          <w:rFonts w:ascii="Times" w:eastAsia="Batang" w:hAnsi="Times"/>
          <w:sz w:val="22"/>
        </w:rPr>
        <w:t>a</w:t>
      </w:r>
      <w:proofErr w:type="gramEnd"/>
      <w:r w:rsidR="00283C34" w:rsidRPr="00283C34">
        <w:rPr>
          <w:rFonts w:ascii="Times" w:eastAsia="Batang" w:hAnsi="Times"/>
          <w:sz w:val="22"/>
        </w:rPr>
        <w:t xml:space="preserve"> FFP of length 10ms, </w:t>
      </w:r>
      <w:r w:rsidR="00283C34">
        <w:rPr>
          <w:rFonts w:ascii="Times" w:eastAsia="Batang" w:hAnsi="Times"/>
          <w:sz w:val="22"/>
        </w:rPr>
        <w:t xml:space="preserve">and ii) a </w:t>
      </w:r>
      <w:proofErr w:type="spellStart"/>
      <w:r w:rsidR="00283C34">
        <w:rPr>
          <w:rFonts w:ascii="Times" w:eastAsia="Batang" w:hAnsi="Times"/>
          <w:sz w:val="22"/>
        </w:rPr>
        <w:t>gNB</w:t>
      </w:r>
      <w:proofErr w:type="spellEnd"/>
      <w:r w:rsidR="00283C34">
        <w:rPr>
          <w:rFonts w:ascii="Times" w:eastAsia="Batang" w:hAnsi="Times"/>
          <w:sz w:val="22"/>
        </w:rPr>
        <w:t xml:space="preserve"> has a FFP of 10 </w:t>
      </w:r>
      <w:proofErr w:type="spellStart"/>
      <w:r w:rsidR="00283C34">
        <w:rPr>
          <w:rFonts w:ascii="Times" w:eastAsia="Batang" w:hAnsi="Times"/>
          <w:sz w:val="22"/>
        </w:rPr>
        <w:t>ms</w:t>
      </w:r>
      <w:proofErr w:type="spellEnd"/>
      <w:r w:rsidR="00283C34">
        <w:rPr>
          <w:rFonts w:ascii="Times" w:eastAsia="Batang" w:hAnsi="Times"/>
          <w:sz w:val="22"/>
        </w:rPr>
        <w:t xml:space="preserve">, while a UE has a FFP of 2.5 </w:t>
      </w:r>
      <w:proofErr w:type="spellStart"/>
      <w:r w:rsidR="00283C34">
        <w:rPr>
          <w:rFonts w:ascii="Times" w:eastAsia="Batang" w:hAnsi="Times"/>
          <w:sz w:val="22"/>
        </w:rPr>
        <w:t>ms</w:t>
      </w:r>
      <w:proofErr w:type="spellEnd"/>
      <w:r w:rsidR="00283C34">
        <w:rPr>
          <w:rFonts w:ascii="Times" w:eastAsia="Batang" w:hAnsi="Times"/>
          <w:sz w:val="22"/>
        </w:rPr>
        <w:t>. Also let us assume that an offset is applied between the FFPs of the two devices</w:t>
      </w:r>
      <w:r w:rsidR="00C72327" w:rsidRPr="00C72327">
        <w:rPr>
          <w:rFonts w:ascii="Times" w:eastAsia="Batang" w:hAnsi="Times"/>
          <w:sz w:val="22"/>
        </w:rPr>
        <w:t xml:space="preserve"> </w:t>
      </w:r>
      <w:r w:rsidR="00C72327">
        <w:rPr>
          <w:rFonts w:ascii="Times" w:eastAsia="Batang" w:hAnsi="Times"/>
          <w:sz w:val="22"/>
        </w:rPr>
        <w:t>as depicted in Figure 2</w:t>
      </w:r>
      <w:r w:rsidR="00283C34">
        <w:rPr>
          <w:rFonts w:ascii="Times" w:eastAsia="Batang" w:hAnsi="Times"/>
          <w:sz w:val="22"/>
        </w:rPr>
        <w:t xml:space="preserve">. As it is possible to notice, in the first case the total unused period due to the mandatory </w:t>
      </w:r>
      <w:r w:rsidR="002A3C22">
        <w:rPr>
          <w:rFonts w:ascii="Times" w:eastAsia="Batang" w:hAnsi="Times"/>
          <w:sz w:val="22"/>
        </w:rPr>
        <w:t>IDLE</w:t>
      </w:r>
      <w:r w:rsidR="00283C34">
        <w:rPr>
          <w:rFonts w:ascii="Times" w:eastAsia="Batang" w:hAnsi="Times"/>
          <w:sz w:val="22"/>
        </w:rPr>
        <w:t xml:space="preserve"> periods would be 1 </w:t>
      </w:r>
      <w:proofErr w:type="spellStart"/>
      <w:r w:rsidR="00283C34">
        <w:rPr>
          <w:rFonts w:ascii="Times" w:eastAsia="Batang" w:hAnsi="Times"/>
          <w:sz w:val="22"/>
        </w:rPr>
        <w:t>ms</w:t>
      </w:r>
      <w:proofErr w:type="spellEnd"/>
      <w:r w:rsidR="00283C34">
        <w:rPr>
          <w:rFonts w:ascii="Times" w:eastAsia="Batang" w:hAnsi="Times"/>
          <w:sz w:val="22"/>
        </w:rPr>
        <w:t xml:space="preserve"> (</w:t>
      </w:r>
      <w:r w:rsidR="00157FF0">
        <w:rPr>
          <w:rFonts w:ascii="Times" w:eastAsia="Batang" w:hAnsi="Times"/>
          <w:sz w:val="22"/>
        </w:rPr>
        <w:t>i.e.</w:t>
      </w:r>
      <w:r w:rsidR="00283C34">
        <w:rPr>
          <w:rFonts w:ascii="Times" w:eastAsia="Batang" w:hAnsi="Times"/>
          <w:sz w:val="22"/>
        </w:rPr>
        <w:t xml:space="preserve">, 10% of the FFP), while in the second case the total unused period would be only 0.875 </w:t>
      </w:r>
      <w:proofErr w:type="spellStart"/>
      <w:r w:rsidR="00283C34">
        <w:rPr>
          <w:rFonts w:ascii="Times" w:eastAsia="Batang" w:hAnsi="Times"/>
          <w:sz w:val="22"/>
        </w:rPr>
        <w:t>ms</w:t>
      </w:r>
      <w:proofErr w:type="spellEnd"/>
      <w:r w:rsidR="000829D7">
        <w:rPr>
          <w:rFonts w:ascii="Times" w:eastAsia="Batang" w:hAnsi="Times"/>
          <w:sz w:val="22"/>
        </w:rPr>
        <w:t xml:space="preserve"> (</w:t>
      </w:r>
      <w:proofErr w:type="spellStart"/>
      <w:r w:rsidR="00157FF0">
        <w:rPr>
          <w:rFonts w:ascii="Times" w:eastAsia="Batang" w:hAnsi="Times"/>
          <w:sz w:val="22"/>
        </w:rPr>
        <w:t>i.e</w:t>
      </w:r>
      <w:proofErr w:type="spellEnd"/>
      <w:r w:rsidR="00157FF0">
        <w:rPr>
          <w:rFonts w:ascii="Times" w:eastAsia="Batang" w:hAnsi="Times"/>
          <w:sz w:val="22"/>
        </w:rPr>
        <w:t xml:space="preserve">, </w:t>
      </w:r>
      <w:r w:rsidR="009F33E7">
        <w:rPr>
          <w:rFonts w:ascii="Times" w:eastAsia="Batang" w:hAnsi="Times"/>
          <w:sz w:val="22"/>
        </w:rPr>
        <w:t>8.75% of the FFP</w:t>
      </w:r>
      <w:r w:rsidR="000829D7">
        <w:rPr>
          <w:rFonts w:ascii="Times" w:eastAsia="Batang" w:hAnsi="Times"/>
          <w:sz w:val="22"/>
        </w:rPr>
        <w:t>)</w:t>
      </w:r>
      <w:r w:rsidR="00483528">
        <w:rPr>
          <w:rFonts w:ascii="Times" w:eastAsia="Batang" w:hAnsi="Times"/>
          <w:sz w:val="22"/>
        </w:rPr>
        <w:t>.</w:t>
      </w:r>
    </w:p>
    <w:p w14:paraId="36CC58C0" w14:textId="230E8E08" w:rsidR="0034083D" w:rsidRDefault="000F305F" w:rsidP="000F305F">
      <w:pPr>
        <w:spacing w:after="0"/>
        <w:jc w:val="center"/>
        <w:rPr>
          <w:rFonts w:eastAsia="Times New Roman"/>
          <w:sz w:val="24"/>
        </w:rPr>
      </w:pPr>
      <w:r w:rsidRPr="000F305F">
        <w:rPr>
          <w:rFonts w:eastAsia="Times New Roman"/>
          <w:noProof/>
          <w:sz w:val="24"/>
        </w:rPr>
        <w:drawing>
          <wp:inline distT="0" distB="0" distL="0" distR="0" wp14:anchorId="006B9796" wp14:editId="6C292BF6">
            <wp:extent cx="4511615" cy="1500612"/>
            <wp:effectExtent l="0" t="0" r="3810" b="4445"/>
            <wp:docPr id="4" name="Picture 3">
              <a:extLst xmlns:a="http://schemas.openxmlformats.org/drawingml/2006/main">
                <a:ext uri="{FF2B5EF4-FFF2-40B4-BE49-F238E27FC236}">
                  <a16:creationId xmlns:a16="http://schemas.microsoft.com/office/drawing/2014/main" id="{85485645-DDB9-401E-9EA0-41D7E08C9E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485645-DDB9-401E-9EA0-41D7E08C9E4C}"/>
                        </a:ext>
                      </a:extLst>
                    </pic:cNvPr>
                    <pic:cNvPicPr>
                      <a:picLocks noChangeAspect="1"/>
                    </pic:cNvPicPr>
                  </pic:nvPicPr>
                  <pic:blipFill>
                    <a:blip r:embed="rId13"/>
                    <a:stretch>
                      <a:fillRect/>
                    </a:stretch>
                  </pic:blipFill>
                  <pic:spPr>
                    <a:xfrm>
                      <a:off x="0" y="0"/>
                      <a:ext cx="4615283" cy="1535093"/>
                    </a:xfrm>
                    <a:prstGeom prst="rect">
                      <a:avLst/>
                    </a:prstGeom>
                  </pic:spPr>
                </pic:pic>
              </a:graphicData>
            </a:graphic>
          </wp:inline>
        </w:drawing>
      </w:r>
    </w:p>
    <w:p w14:paraId="3DDBE418" w14:textId="61BBB2A7" w:rsidR="00283C34" w:rsidRPr="0082104E" w:rsidRDefault="00283C34" w:rsidP="00283C34">
      <w:pPr>
        <w:pStyle w:val="3GPPText"/>
        <w:jc w:val="center"/>
        <w:rPr>
          <w:rFonts w:ascii="Times" w:eastAsia="Batang" w:hAnsi="Times"/>
          <w:szCs w:val="22"/>
          <w:lang w:val="en-GB"/>
        </w:rPr>
      </w:pPr>
      <w:r w:rsidRPr="0082104E">
        <w:rPr>
          <w:rFonts w:ascii="Times" w:eastAsia="Batang" w:hAnsi="Times"/>
          <w:szCs w:val="22"/>
          <w:lang w:val="en-GB"/>
        </w:rPr>
        <w:t xml:space="preserve">Fig. </w:t>
      </w:r>
      <w:r>
        <w:rPr>
          <w:rFonts w:ascii="Times" w:eastAsia="Batang" w:hAnsi="Times"/>
          <w:szCs w:val="22"/>
          <w:lang w:val="en-GB"/>
        </w:rPr>
        <w:t xml:space="preserve">2 – Illustration of the disadvantage of having same FFP value between the </w:t>
      </w:r>
      <w:proofErr w:type="spellStart"/>
      <w:r>
        <w:rPr>
          <w:rFonts w:ascii="Times" w:eastAsia="Batang" w:hAnsi="Times"/>
          <w:szCs w:val="22"/>
          <w:lang w:val="en-GB"/>
        </w:rPr>
        <w:t>gNB</w:t>
      </w:r>
      <w:proofErr w:type="spellEnd"/>
      <w:r>
        <w:rPr>
          <w:rFonts w:ascii="Times" w:eastAsia="Batang" w:hAnsi="Times"/>
          <w:szCs w:val="22"/>
          <w:lang w:val="en-GB"/>
        </w:rPr>
        <w:t xml:space="preserve"> and UE.  </w:t>
      </w:r>
    </w:p>
    <w:p w14:paraId="4B5CBEA3" w14:textId="1686EF59" w:rsidR="0034083D" w:rsidRDefault="0034083D" w:rsidP="00DC2208">
      <w:pPr>
        <w:spacing w:after="0"/>
        <w:jc w:val="left"/>
        <w:rPr>
          <w:rFonts w:eastAsia="Times New Roman"/>
          <w:sz w:val="24"/>
        </w:rPr>
      </w:pPr>
      <w:bookmarkStart w:id="8" w:name="_Hlk54359707"/>
    </w:p>
    <w:p w14:paraId="72FF447A" w14:textId="44B09EC4" w:rsidR="00483528" w:rsidRPr="000807FC" w:rsidRDefault="00483528" w:rsidP="000B1687">
      <w:pPr>
        <w:spacing w:after="240"/>
        <w:rPr>
          <w:b/>
          <w:bCs/>
          <w:sz w:val="22"/>
          <w:szCs w:val="22"/>
        </w:rPr>
      </w:pPr>
      <w:r w:rsidRPr="000807FC">
        <w:rPr>
          <w:b/>
          <w:bCs/>
          <w:sz w:val="22"/>
          <w:szCs w:val="22"/>
        </w:rPr>
        <w:t xml:space="preserve">Proposal 3: The set of FFP values for a UE operating as an initiated device can be different from that for a </w:t>
      </w:r>
      <w:proofErr w:type="spellStart"/>
      <w:r w:rsidRPr="000807FC">
        <w:rPr>
          <w:b/>
          <w:bCs/>
          <w:sz w:val="22"/>
          <w:szCs w:val="22"/>
        </w:rPr>
        <w:t>gNB’s</w:t>
      </w:r>
      <w:proofErr w:type="spellEnd"/>
      <w:r w:rsidRPr="000807FC">
        <w:rPr>
          <w:b/>
          <w:bCs/>
          <w:sz w:val="22"/>
          <w:szCs w:val="22"/>
        </w:rPr>
        <w:t xml:space="preserve"> initiated COT, and the two sets of values are signalled separately. </w:t>
      </w:r>
    </w:p>
    <w:bookmarkEnd w:id="8"/>
    <w:p w14:paraId="03661E47" w14:textId="5907A68E" w:rsidR="000B1687" w:rsidRPr="00B476B4" w:rsidRDefault="000B1687" w:rsidP="000B1687">
      <w:pPr>
        <w:pStyle w:val="ListParagraph"/>
        <w:spacing w:after="120"/>
        <w:ind w:left="0"/>
        <w:rPr>
          <w:rFonts w:ascii="Times" w:eastAsia="Batang" w:hAnsi="Times"/>
          <w:sz w:val="22"/>
        </w:rPr>
      </w:pPr>
      <w:r>
        <w:rPr>
          <w:rFonts w:ascii="Times" w:eastAsia="Batang" w:hAnsi="Times"/>
          <w:sz w:val="22"/>
        </w:rPr>
        <w:t xml:space="preserve">In this context, during the previous meeting [2], it was left for further study on whether </w:t>
      </w:r>
      <w:r w:rsidRPr="00B476B4">
        <w:rPr>
          <w:rFonts w:ascii="Times" w:eastAsia="Batang" w:hAnsi="Times"/>
          <w:sz w:val="22"/>
        </w:rPr>
        <w:t>the UE’ FFP should be explicitly signalled or implicitly determined based on other higher layer parameters</w:t>
      </w:r>
      <w:r w:rsidR="00A64B4D">
        <w:rPr>
          <w:rFonts w:ascii="Times" w:eastAsia="Batang" w:hAnsi="Times"/>
          <w:sz w:val="22"/>
        </w:rPr>
        <w:t xml:space="preserve">, if the UE’s and </w:t>
      </w:r>
      <w:proofErr w:type="spellStart"/>
      <w:r w:rsidR="00A64B4D">
        <w:rPr>
          <w:rFonts w:ascii="Times" w:eastAsia="Batang" w:hAnsi="Times"/>
          <w:sz w:val="22"/>
        </w:rPr>
        <w:t>gNB’s</w:t>
      </w:r>
      <w:proofErr w:type="spellEnd"/>
      <w:r w:rsidR="00A64B4D">
        <w:rPr>
          <w:rFonts w:ascii="Times" w:eastAsia="Batang" w:hAnsi="Times"/>
          <w:sz w:val="22"/>
        </w:rPr>
        <w:t xml:space="preserve"> FFP would be different</w:t>
      </w:r>
      <w:r w:rsidRPr="00B476B4">
        <w:rPr>
          <w:rFonts w:ascii="Times" w:eastAsia="Batang" w:hAnsi="Times"/>
          <w:sz w:val="22"/>
        </w:rPr>
        <w:t>. Given that reusing the parameters introduced for another functionality to indicate the UE’s FFP may either limit the full use of that functionally, or</w:t>
      </w:r>
      <w:r w:rsidR="00D42066">
        <w:rPr>
          <w:rFonts w:ascii="Times" w:eastAsia="Batang" w:hAnsi="Times"/>
          <w:sz w:val="22"/>
        </w:rPr>
        <w:t xml:space="preserve"> more importantly</w:t>
      </w:r>
      <w:r w:rsidRPr="00B476B4">
        <w:rPr>
          <w:rFonts w:ascii="Times" w:eastAsia="Batang" w:hAnsi="Times"/>
          <w:sz w:val="22"/>
        </w:rPr>
        <w:t xml:space="preserve"> the set of values that can be used by the UE</w:t>
      </w:r>
      <w:r w:rsidR="00D42066">
        <w:rPr>
          <w:rFonts w:ascii="Times" w:eastAsia="Batang" w:hAnsi="Times"/>
          <w:sz w:val="22"/>
        </w:rPr>
        <w:t>,</w:t>
      </w:r>
      <w:r w:rsidRPr="00B476B4">
        <w:rPr>
          <w:rFonts w:ascii="Times" w:eastAsia="Batang" w:hAnsi="Times"/>
          <w:sz w:val="22"/>
        </w:rPr>
        <w:t xml:space="preserve"> which are already restricted by the regulatory requirements, it is preferable to introduce a new RRC parameter to explicitly configure the UE’s FFP</w:t>
      </w:r>
      <w:r w:rsidR="00BE0ECA">
        <w:rPr>
          <w:rFonts w:ascii="Times" w:eastAsia="Batang" w:hAnsi="Times"/>
          <w:sz w:val="22"/>
        </w:rPr>
        <w:t xml:space="preserve">, and further discussion may be needed to </w:t>
      </w:r>
      <w:r w:rsidR="009F7245">
        <w:rPr>
          <w:rFonts w:ascii="Times" w:eastAsia="Batang" w:hAnsi="Times"/>
          <w:sz w:val="22"/>
        </w:rPr>
        <w:t>identify the exact values to adopt.</w:t>
      </w:r>
    </w:p>
    <w:p w14:paraId="7FA42A02" w14:textId="2854E1BC" w:rsidR="000B1687" w:rsidRPr="000C420E" w:rsidRDefault="000B1687" w:rsidP="000B1687">
      <w:pPr>
        <w:spacing w:after="240"/>
        <w:rPr>
          <w:b/>
          <w:bCs/>
          <w:sz w:val="22"/>
          <w:szCs w:val="22"/>
        </w:rPr>
      </w:pPr>
      <w:bookmarkStart w:id="9" w:name="_Hlk54359711"/>
      <w:r w:rsidRPr="000C420E">
        <w:rPr>
          <w:b/>
          <w:bCs/>
          <w:sz w:val="22"/>
          <w:szCs w:val="22"/>
        </w:rPr>
        <w:t xml:space="preserve">Proposal </w:t>
      </w:r>
      <w:r>
        <w:rPr>
          <w:b/>
          <w:bCs/>
          <w:sz w:val="22"/>
          <w:szCs w:val="22"/>
        </w:rPr>
        <w:t>4</w:t>
      </w:r>
      <w:r w:rsidRPr="000C420E">
        <w:rPr>
          <w:b/>
          <w:bCs/>
          <w:sz w:val="22"/>
          <w:szCs w:val="22"/>
        </w:rPr>
        <w:t xml:space="preserve">: </w:t>
      </w:r>
      <w:r>
        <w:rPr>
          <w:b/>
          <w:bCs/>
          <w:sz w:val="22"/>
          <w:szCs w:val="22"/>
        </w:rPr>
        <w:t xml:space="preserve">A new RRC parameter is introduced to </w:t>
      </w:r>
      <w:r w:rsidRPr="000C420E">
        <w:rPr>
          <w:b/>
          <w:bCs/>
          <w:sz w:val="22"/>
          <w:szCs w:val="22"/>
        </w:rPr>
        <w:t>explicitly configure</w:t>
      </w:r>
      <w:r>
        <w:rPr>
          <w:b/>
          <w:bCs/>
          <w:sz w:val="22"/>
          <w:szCs w:val="22"/>
        </w:rPr>
        <w:t xml:space="preserve"> t</w:t>
      </w:r>
      <w:r w:rsidRPr="000C420E">
        <w:rPr>
          <w:b/>
          <w:bCs/>
          <w:sz w:val="22"/>
          <w:szCs w:val="22"/>
        </w:rPr>
        <w:t>he UE</w:t>
      </w:r>
      <w:r>
        <w:rPr>
          <w:b/>
          <w:bCs/>
          <w:sz w:val="22"/>
          <w:szCs w:val="22"/>
        </w:rPr>
        <w:t>’s</w:t>
      </w:r>
      <w:r w:rsidRPr="000C420E">
        <w:rPr>
          <w:b/>
          <w:bCs/>
          <w:sz w:val="22"/>
          <w:szCs w:val="22"/>
        </w:rPr>
        <w:t xml:space="preserve"> FFP.</w:t>
      </w:r>
      <w:r>
        <w:rPr>
          <w:b/>
          <w:bCs/>
          <w:sz w:val="22"/>
          <w:szCs w:val="22"/>
        </w:rPr>
        <w:t xml:space="preserve"> FFS: the exact values to adopt.</w:t>
      </w:r>
    </w:p>
    <w:bookmarkEnd w:id="9"/>
    <w:p w14:paraId="69D43C59" w14:textId="342E372C" w:rsidR="00754982" w:rsidRDefault="00483528" w:rsidP="00483528">
      <w:pPr>
        <w:pStyle w:val="ListParagraph"/>
        <w:ind w:left="0"/>
        <w:rPr>
          <w:rFonts w:ascii="Times" w:eastAsia="Batang" w:hAnsi="Times"/>
          <w:sz w:val="22"/>
        </w:rPr>
      </w:pPr>
      <w:r w:rsidRPr="00283C34">
        <w:rPr>
          <w:rFonts w:ascii="Times" w:eastAsia="Batang" w:hAnsi="Times"/>
          <w:sz w:val="22"/>
        </w:rPr>
        <w:t>In previous RAN1 meeting [2],</w:t>
      </w:r>
      <w:r>
        <w:rPr>
          <w:rFonts w:ascii="Times" w:eastAsia="Batang" w:hAnsi="Times"/>
          <w:sz w:val="22"/>
        </w:rPr>
        <w:t xml:space="preserve"> it was agreed that UL to DL sharing COT is also supported for the semi-static channel access mode. Furthermore, it was agreed that a </w:t>
      </w:r>
      <w:proofErr w:type="spellStart"/>
      <w:r>
        <w:rPr>
          <w:rFonts w:ascii="Times" w:eastAsia="Batang" w:hAnsi="Times"/>
          <w:sz w:val="22"/>
        </w:rPr>
        <w:t>gNB</w:t>
      </w:r>
      <w:proofErr w:type="spellEnd"/>
      <w:r>
        <w:rPr>
          <w:rFonts w:ascii="Times" w:eastAsia="Batang" w:hAnsi="Times"/>
          <w:sz w:val="22"/>
        </w:rPr>
        <w:t xml:space="preserve"> would be allowed to transmit within a UE’s initiated COT only upon assessing that </w:t>
      </w:r>
      <w:r w:rsidR="00AD61D4">
        <w:rPr>
          <w:rFonts w:ascii="Times" w:eastAsia="Batang" w:hAnsi="Times"/>
          <w:sz w:val="22"/>
        </w:rPr>
        <w:t xml:space="preserve">a </w:t>
      </w:r>
      <w:r>
        <w:rPr>
          <w:rFonts w:ascii="Times" w:eastAsia="Batang" w:hAnsi="Times"/>
          <w:sz w:val="22"/>
        </w:rPr>
        <w:t xml:space="preserve">COT has been indeed initially acquired by the UE by performing a presence detection of an UL transmission. In this matter, </w:t>
      </w:r>
      <w:r w:rsidR="00754982">
        <w:rPr>
          <w:rFonts w:ascii="Times" w:eastAsia="Batang" w:hAnsi="Times"/>
          <w:sz w:val="22"/>
        </w:rPr>
        <w:t>since it is not customary</w:t>
      </w:r>
      <w:r w:rsidR="00C53512">
        <w:rPr>
          <w:rFonts w:ascii="Times" w:eastAsia="Batang" w:hAnsi="Times"/>
          <w:sz w:val="22"/>
        </w:rPr>
        <w:t xml:space="preserve"> in RAN1</w:t>
      </w:r>
      <w:r w:rsidR="00754982">
        <w:rPr>
          <w:rFonts w:ascii="Times" w:eastAsia="Batang" w:hAnsi="Times"/>
          <w:sz w:val="22"/>
        </w:rPr>
        <w:t xml:space="preserve"> to describe the </w:t>
      </w:r>
      <w:proofErr w:type="spellStart"/>
      <w:r w:rsidR="00754982">
        <w:rPr>
          <w:rFonts w:ascii="Times" w:eastAsia="Batang" w:hAnsi="Times"/>
          <w:sz w:val="22"/>
        </w:rPr>
        <w:t>gNB’s</w:t>
      </w:r>
      <w:proofErr w:type="spellEnd"/>
      <w:r w:rsidR="00754982">
        <w:rPr>
          <w:rFonts w:ascii="Times" w:eastAsia="Batang" w:hAnsi="Times"/>
          <w:sz w:val="22"/>
        </w:rPr>
        <w:t xml:space="preserve"> behaviour, </w:t>
      </w:r>
      <w:r w:rsidR="00754982">
        <w:rPr>
          <w:rFonts w:ascii="Times" w:eastAsia="Batang" w:hAnsi="Times"/>
          <w:sz w:val="22"/>
        </w:rPr>
        <w:lastRenderedPageBreak/>
        <w:t xml:space="preserve">and since this could be achieved in many different ways that would affect the </w:t>
      </w:r>
      <w:proofErr w:type="spellStart"/>
      <w:r w:rsidR="00754982">
        <w:rPr>
          <w:rFonts w:ascii="Times" w:eastAsia="Batang" w:hAnsi="Times"/>
          <w:sz w:val="22"/>
        </w:rPr>
        <w:t>gNB’s</w:t>
      </w:r>
      <w:proofErr w:type="spellEnd"/>
      <w:r w:rsidR="00754982">
        <w:rPr>
          <w:rFonts w:ascii="Times" w:eastAsia="Batang" w:hAnsi="Times"/>
          <w:sz w:val="22"/>
        </w:rPr>
        <w:t xml:space="preserve"> implementation, it may be preferred to leave up to </w:t>
      </w:r>
      <w:proofErr w:type="spellStart"/>
      <w:r w:rsidR="00754982">
        <w:rPr>
          <w:rFonts w:ascii="Times" w:eastAsia="Batang" w:hAnsi="Times"/>
          <w:sz w:val="22"/>
        </w:rPr>
        <w:t>gNB</w:t>
      </w:r>
      <w:proofErr w:type="spellEnd"/>
      <w:r w:rsidR="00754982">
        <w:rPr>
          <w:rFonts w:ascii="Times" w:eastAsia="Batang" w:hAnsi="Times"/>
          <w:sz w:val="22"/>
        </w:rPr>
        <w:t xml:space="preserve"> on how to determine whether a UE’s FFP is valid or not, similarly as for the DL to UL sharing COT mechanism for the semi-static channel access mode</w:t>
      </w:r>
      <w:r w:rsidR="00C9198F">
        <w:rPr>
          <w:rFonts w:ascii="Times" w:eastAsia="Batang" w:hAnsi="Times"/>
          <w:sz w:val="22"/>
        </w:rPr>
        <w:t xml:space="preserve"> in Rel.16</w:t>
      </w:r>
      <w:r w:rsidR="00754982">
        <w:rPr>
          <w:rFonts w:ascii="Times" w:eastAsia="Batang" w:hAnsi="Times"/>
          <w:sz w:val="22"/>
        </w:rPr>
        <w:t>.</w:t>
      </w:r>
    </w:p>
    <w:p w14:paraId="580B04FE" w14:textId="39F20199" w:rsidR="00754982" w:rsidRPr="000807FC" w:rsidRDefault="00062AE3" w:rsidP="000B1687">
      <w:pPr>
        <w:spacing w:after="240"/>
        <w:rPr>
          <w:b/>
          <w:bCs/>
          <w:sz w:val="22"/>
          <w:szCs w:val="22"/>
        </w:rPr>
      </w:pPr>
      <w:bookmarkStart w:id="10" w:name="_Hlk54359720"/>
      <w:r w:rsidRPr="00754982">
        <w:rPr>
          <w:b/>
          <w:bCs/>
          <w:sz w:val="22"/>
          <w:szCs w:val="22"/>
        </w:rPr>
        <w:t xml:space="preserve">Proposal </w:t>
      </w:r>
      <w:r w:rsidR="000B1687">
        <w:rPr>
          <w:b/>
          <w:bCs/>
          <w:sz w:val="22"/>
          <w:szCs w:val="22"/>
        </w:rPr>
        <w:t>5</w:t>
      </w:r>
      <w:r w:rsidRPr="00754982">
        <w:rPr>
          <w:b/>
          <w:bCs/>
          <w:sz w:val="22"/>
          <w:szCs w:val="22"/>
        </w:rPr>
        <w:t xml:space="preserve">: Before a </w:t>
      </w:r>
      <w:proofErr w:type="spellStart"/>
      <w:r w:rsidRPr="00754982">
        <w:rPr>
          <w:b/>
          <w:bCs/>
          <w:sz w:val="22"/>
          <w:szCs w:val="22"/>
        </w:rPr>
        <w:t>gNB</w:t>
      </w:r>
      <w:proofErr w:type="spellEnd"/>
      <w:r w:rsidRPr="00754982">
        <w:rPr>
          <w:b/>
          <w:bCs/>
          <w:sz w:val="22"/>
          <w:szCs w:val="22"/>
        </w:rPr>
        <w:t xml:space="preserve"> can transmit within a UE’s FFP, it is up to </w:t>
      </w:r>
      <w:proofErr w:type="spellStart"/>
      <w:r w:rsidRPr="00754982">
        <w:rPr>
          <w:b/>
          <w:bCs/>
          <w:sz w:val="22"/>
          <w:szCs w:val="22"/>
        </w:rPr>
        <w:t>gNB</w:t>
      </w:r>
      <w:proofErr w:type="spellEnd"/>
      <w:r w:rsidRPr="00754982">
        <w:rPr>
          <w:b/>
          <w:bCs/>
          <w:sz w:val="22"/>
          <w:szCs w:val="22"/>
        </w:rPr>
        <w:t xml:space="preserve"> on how to determine whether a UE’s FFP is valid or not.</w:t>
      </w:r>
      <w:r w:rsidR="00754982" w:rsidRPr="00754982">
        <w:rPr>
          <w:b/>
          <w:bCs/>
          <w:sz w:val="22"/>
          <w:szCs w:val="22"/>
        </w:rPr>
        <w:t xml:space="preserve"> </w:t>
      </w:r>
      <w:r w:rsidR="00754982" w:rsidRPr="000807FC">
        <w:rPr>
          <w:b/>
          <w:bCs/>
          <w:sz w:val="22"/>
          <w:szCs w:val="22"/>
        </w:rPr>
        <w:t xml:space="preserve">A valid FFP is </w:t>
      </w:r>
      <w:proofErr w:type="gramStart"/>
      <w:r w:rsidR="00754982" w:rsidRPr="000807FC">
        <w:rPr>
          <w:b/>
          <w:bCs/>
          <w:sz w:val="22"/>
          <w:szCs w:val="22"/>
        </w:rPr>
        <w:t>a</w:t>
      </w:r>
      <w:proofErr w:type="gramEnd"/>
      <w:r w:rsidR="00754982" w:rsidRPr="000807FC">
        <w:rPr>
          <w:b/>
          <w:bCs/>
          <w:sz w:val="22"/>
          <w:szCs w:val="22"/>
        </w:rPr>
        <w:t xml:space="preserve"> FFP for which the initiating device has succeeded to perform the LBT procedure and has accessed that the channel is idle within the latest </w:t>
      </w:r>
      <w:r w:rsidR="002A3C22" w:rsidRPr="000807FC">
        <w:rPr>
          <w:b/>
          <w:bCs/>
          <w:sz w:val="22"/>
          <w:szCs w:val="22"/>
        </w:rPr>
        <w:t>IDLE</w:t>
      </w:r>
      <w:r w:rsidR="00754982" w:rsidRPr="000807FC">
        <w:rPr>
          <w:b/>
          <w:bCs/>
          <w:sz w:val="22"/>
          <w:szCs w:val="22"/>
        </w:rPr>
        <w:t xml:space="preserve"> period.</w:t>
      </w:r>
    </w:p>
    <w:bookmarkEnd w:id="10"/>
    <w:p w14:paraId="707680B0" w14:textId="22C2244D" w:rsidR="008A43C7" w:rsidRDefault="003070AD" w:rsidP="006641DC">
      <w:pPr>
        <w:pStyle w:val="ListParagraph"/>
        <w:ind w:left="0"/>
        <w:rPr>
          <w:rFonts w:ascii="Times" w:eastAsia="Batang" w:hAnsi="Times"/>
          <w:sz w:val="22"/>
        </w:rPr>
      </w:pPr>
      <w:r>
        <w:rPr>
          <w:rFonts w:ascii="Times" w:eastAsia="Batang" w:hAnsi="Times"/>
          <w:sz w:val="22"/>
        </w:rPr>
        <w:t>As mentioned above, during Rel.16</w:t>
      </w:r>
      <w:r w:rsidR="002A3C22">
        <w:rPr>
          <w:rFonts w:ascii="Times" w:eastAsia="Batang" w:hAnsi="Times"/>
          <w:sz w:val="22"/>
        </w:rPr>
        <w:t xml:space="preserve"> RAN1 agreed that for semi-static channel access mode only a </w:t>
      </w:r>
      <w:proofErr w:type="spellStart"/>
      <w:r w:rsidR="002A3C22">
        <w:rPr>
          <w:rFonts w:ascii="Times" w:eastAsia="Batang" w:hAnsi="Times"/>
          <w:sz w:val="22"/>
        </w:rPr>
        <w:t>gNB</w:t>
      </w:r>
      <w:proofErr w:type="spellEnd"/>
      <w:r w:rsidR="002A3C22">
        <w:rPr>
          <w:rFonts w:ascii="Times" w:eastAsia="Batang" w:hAnsi="Times"/>
          <w:sz w:val="22"/>
        </w:rPr>
        <w:t xml:space="preserve"> can operate as an initiating device. For this matter, Rel.16 only supports PRACH transmissions within a </w:t>
      </w:r>
      <w:proofErr w:type="spellStart"/>
      <w:r w:rsidR="002A3C22">
        <w:rPr>
          <w:rFonts w:ascii="Times" w:eastAsia="Batang" w:hAnsi="Times"/>
          <w:sz w:val="22"/>
        </w:rPr>
        <w:t>gNB’s</w:t>
      </w:r>
      <w:proofErr w:type="spellEnd"/>
      <w:r w:rsidR="002A3C22">
        <w:rPr>
          <w:rFonts w:ascii="Times" w:eastAsia="Batang" w:hAnsi="Times"/>
          <w:sz w:val="22"/>
        </w:rPr>
        <w:t xml:space="preserve"> initiated COT, and any PRACH resources that overlap with the </w:t>
      </w:r>
      <w:proofErr w:type="spellStart"/>
      <w:r w:rsidR="002A3C22">
        <w:rPr>
          <w:rFonts w:ascii="Times" w:eastAsia="Batang" w:hAnsi="Times"/>
          <w:sz w:val="22"/>
        </w:rPr>
        <w:t>gNB’s</w:t>
      </w:r>
      <w:proofErr w:type="spellEnd"/>
      <w:r w:rsidR="002A3C22">
        <w:rPr>
          <w:rFonts w:ascii="Times" w:eastAsia="Batang" w:hAnsi="Times"/>
          <w:sz w:val="22"/>
        </w:rPr>
        <w:t xml:space="preserve"> </w:t>
      </w:r>
      <w:r w:rsidR="00457B07">
        <w:rPr>
          <w:rFonts w:ascii="Times" w:eastAsia="Batang" w:hAnsi="Times"/>
          <w:sz w:val="22"/>
        </w:rPr>
        <w:t>IDLE</w:t>
      </w:r>
      <w:r w:rsidR="002A3C22">
        <w:rPr>
          <w:rFonts w:ascii="Times" w:eastAsia="Batang" w:hAnsi="Times"/>
          <w:sz w:val="22"/>
        </w:rPr>
        <w:t xml:space="preserve"> period </w:t>
      </w:r>
      <w:r w:rsidR="00457B07">
        <w:rPr>
          <w:rFonts w:ascii="Times" w:eastAsia="Batang" w:hAnsi="Times"/>
          <w:sz w:val="22"/>
        </w:rPr>
        <w:t>are considered invalid.</w:t>
      </w:r>
      <w:r w:rsidR="00562942">
        <w:rPr>
          <w:rFonts w:ascii="Times" w:eastAsia="Batang" w:hAnsi="Times"/>
          <w:sz w:val="22"/>
        </w:rPr>
        <w:t xml:space="preserve"> </w:t>
      </w:r>
      <w:r w:rsidR="006641DC">
        <w:rPr>
          <w:rFonts w:ascii="Times" w:eastAsia="Batang" w:hAnsi="Times"/>
          <w:sz w:val="22"/>
        </w:rPr>
        <w:t xml:space="preserve">Given that this could be very </w:t>
      </w:r>
      <w:r w:rsidR="002E5BDE">
        <w:rPr>
          <w:rFonts w:ascii="Times" w:eastAsia="Batang" w:hAnsi="Times"/>
          <w:sz w:val="22"/>
        </w:rPr>
        <w:t xml:space="preserve">limiting </w:t>
      </w:r>
      <w:r w:rsidR="006641DC">
        <w:rPr>
          <w:rFonts w:ascii="Times" w:eastAsia="Batang" w:hAnsi="Times"/>
          <w:sz w:val="22"/>
        </w:rPr>
        <w:t xml:space="preserve">and detrimental in terms of latency if a </w:t>
      </w:r>
      <w:proofErr w:type="spellStart"/>
      <w:r w:rsidR="006641DC">
        <w:rPr>
          <w:rFonts w:ascii="Times" w:eastAsia="Batang" w:hAnsi="Times"/>
          <w:sz w:val="22"/>
        </w:rPr>
        <w:t>gNB</w:t>
      </w:r>
      <w:proofErr w:type="spellEnd"/>
      <w:r w:rsidR="006641DC">
        <w:rPr>
          <w:rFonts w:ascii="Times" w:eastAsia="Batang" w:hAnsi="Times"/>
          <w:sz w:val="22"/>
        </w:rPr>
        <w:t xml:space="preserve"> is not able to acquire a FPP where PRACH resources are scheduled, it may be beneficial to enable a UE from operating as an initiating device for some of the steps of the PRACH procedure. </w:t>
      </w:r>
      <w:r w:rsidR="008A43C7">
        <w:rPr>
          <w:rFonts w:ascii="Times" w:eastAsia="Batang" w:hAnsi="Times"/>
          <w:sz w:val="22"/>
        </w:rPr>
        <w:t xml:space="preserve">However, when enabling this behaviour, under similar considerations and motivations listed along this document, some coordination among the UE and the </w:t>
      </w:r>
      <w:proofErr w:type="spellStart"/>
      <w:r w:rsidR="008A43C7">
        <w:rPr>
          <w:rFonts w:ascii="Times" w:eastAsia="Batang" w:hAnsi="Times"/>
          <w:sz w:val="22"/>
        </w:rPr>
        <w:t>gNB</w:t>
      </w:r>
      <w:proofErr w:type="spellEnd"/>
      <w:r w:rsidR="008A43C7">
        <w:rPr>
          <w:rFonts w:ascii="Times" w:eastAsia="Batang" w:hAnsi="Times"/>
          <w:sz w:val="22"/>
        </w:rPr>
        <w:t xml:space="preserve"> is needed. </w:t>
      </w:r>
    </w:p>
    <w:p w14:paraId="56F077E7" w14:textId="50589F69" w:rsidR="003D54D5" w:rsidRDefault="008A43C7" w:rsidP="006641DC">
      <w:pPr>
        <w:pStyle w:val="ListParagraph"/>
        <w:ind w:left="0"/>
        <w:rPr>
          <w:rFonts w:ascii="Times" w:eastAsia="Batang" w:hAnsi="Times"/>
          <w:sz w:val="22"/>
        </w:rPr>
      </w:pPr>
      <w:r>
        <w:rPr>
          <w:rFonts w:ascii="Times" w:eastAsia="Batang" w:hAnsi="Times"/>
          <w:sz w:val="22"/>
        </w:rPr>
        <w:t xml:space="preserve">For </w:t>
      </w:r>
      <w:proofErr w:type="spellStart"/>
      <w:r>
        <w:rPr>
          <w:rFonts w:ascii="Times" w:eastAsia="Batang" w:hAnsi="Times"/>
          <w:sz w:val="22"/>
        </w:rPr>
        <w:t>msg</w:t>
      </w:r>
      <w:r w:rsidR="00832331">
        <w:rPr>
          <w:rFonts w:ascii="Times" w:eastAsia="Batang" w:hAnsi="Times"/>
          <w:sz w:val="22"/>
        </w:rPr>
        <w:t>A</w:t>
      </w:r>
      <w:proofErr w:type="spellEnd"/>
      <w:r>
        <w:rPr>
          <w:rFonts w:ascii="Times" w:eastAsia="Batang" w:hAnsi="Times"/>
          <w:sz w:val="22"/>
        </w:rPr>
        <w:t xml:space="preserve"> and msg1 in the 2-step and 4-step RACH procedure, respectively, no explicit </w:t>
      </w:r>
      <w:r w:rsidR="00FC09D0">
        <w:rPr>
          <w:rFonts w:ascii="Times" w:eastAsia="Batang" w:hAnsi="Times"/>
          <w:sz w:val="22"/>
        </w:rPr>
        <w:t xml:space="preserve">or implicit </w:t>
      </w:r>
      <w:r>
        <w:rPr>
          <w:rFonts w:ascii="Times" w:eastAsia="Batang" w:hAnsi="Times"/>
          <w:sz w:val="22"/>
        </w:rPr>
        <w:t>indication</w:t>
      </w:r>
      <w:r w:rsidR="00FC09D0">
        <w:rPr>
          <w:rFonts w:ascii="Times" w:eastAsia="Batang" w:hAnsi="Times"/>
          <w:sz w:val="22"/>
        </w:rPr>
        <w:t xml:space="preserve"> from the </w:t>
      </w:r>
      <w:proofErr w:type="spellStart"/>
      <w:r w:rsidR="00FC09D0">
        <w:rPr>
          <w:rFonts w:ascii="Times" w:eastAsia="Batang" w:hAnsi="Times"/>
          <w:sz w:val="22"/>
        </w:rPr>
        <w:t>gNB</w:t>
      </w:r>
      <w:proofErr w:type="spellEnd"/>
      <w:r w:rsidR="00FC09D0">
        <w:rPr>
          <w:rFonts w:ascii="Times" w:eastAsia="Batang" w:hAnsi="Times"/>
          <w:sz w:val="22"/>
        </w:rPr>
        <w:t xml:space="preserve"> to the UE</w:t>
      </w:r>
      <w:r>
        <w:rPr>
          <w:rFonts w:ascii="Times" w:eastAsia="Batang" w:hAnsi="Times"/>
          <w:sz w:val="22"/>
        </w:rPr>
        <w:t xml:space="preserve"> is possible for the matter of coordinating with the UE on when to operate as an initiating device. </w:t>
      </w:r>
      <w:r w:rsidR="00FC09D0">
        <w:rPr>
          <w:rFonts w:ascii="Times" w:eastAsia="Batang" w:hAnsi="Times"/>
          <w:sz w:val="22"/>
        </w:rPr>
        <w:t xml:space="preserve">The main issue that is that even with implicit coordination (e.g., a </w:t>
      </w:r>
      <w:r w:rsidRPr="008A43C7">
        <w:rPr>
          <w:rFonts w:ascii="Times" w:eastAsia="Batang" w:hAnsi="Times"/>
          <w:sz w:val="22"/>
        </w:rPr>
        <w:t xml:space="preserve">UE </w:t>
      </w:r>
      <w:r w:rsidR="00FC09D0">
        <w:rPr>
          <w:rFonts w:ascii="Times" w:eastAsia="Batang" w:hAnsi="Times"/>
          <w:sz w:val="22"/>
        </w:rPr>
        <w:t>may</w:t>
      </w:r>
      <w:r w:rsidRPr="008A43C7">
        <w:rPr>
          <w:rFonts w:ascii="Times" w:eastAsia="Batang" w:hAnsi="Times"/>
          <w:sz w:val="22"/>
        </w:rPr>
        <w:t xml:space="preserve"> operate as an initiating device </w:t>
      </w:r>
      <w:r w:rsidR="00FC09D0">
        <w:rPr>
          <w:rFonts w:ascii="Times" w:eastAsia="Batang" w:hAnsi="Times"/>
          <w:sz w:val="22"/>
        </w:rPr>
        <w:t xml:space="preserve">when transmitting </w:t>
      </w:r>
      <w:proofErr w:type="spellStart"/>
      <w:r w:rsidR="00FC09D0">
        <w:rPr>
          <w:rFonts w:ascii="Times" w:eastAsia="Batang" w:hAnsi="Times"/>
          <w:sz w:val="22"/>
        </w:rPr>
        <w:t>msg</w:t>
      </w:r>
      <w:r w:rsidR="00832331">
        <w:rPr>
          <w:rFonts w:ascii="Times" w:eastAsia="Batang" w:hAnsi="Times"/>
          <w:sz w:val="22"/>
        </w:rPr>
        <w:t>A</w:t>
      </w:r>
      <w:proofErr w:type="spellEnd"/>
      <w:r w:rsidR="00FC09D0">
        <w:rPr>
          <w:rFonts w:ascii="Times" w:eastAsia="Batang" w:hAnsi="Times"/>
          <w:sz w:val="22"/>
        </w:rPr>
        <w:t xml:space="preserve"> or msg</w:t>
      </w:r>
      <w:r w:rsidR="00832331">
        <w:rPr>
          <w:rFonts w:ascii="Times" w:eastAsia="Batang" w:hAnsi="Times"/>
          <w:sz w:val="22"/>
        </w:rPr>
        <w:t>1</w:t>
      </w:r>
      <w:r w:rsidR="00FC09D0">
        <w:rPr>
          <w:rFonts w:ascii="Times" w:eastAsia="Batang" w:hAnsi="Times"/>
          <w:sz w:val="22"/>
        </w:rPr>
        <w:t xml:space="preserve"> only within an invalid </w:t>
      </w:r>
      <w:proofErr w:type="spellStart"/>
      <w:r w:rsidR="00FC09D0">
        <w:rPr>
          <w:rFonts w:ascii="Times" w:eastAsia="Batang" w:hAnsi="Times"/>
          <w:sz w:val="22"/>
        </w:rPr>
        <w:t>gNB’s</w:t>
      </w:r>
      <w:proofErr w:type="spellEnd"/>
      <w:r w:rsidR="00FC09D0">
        <w:rPr>
          <w:rFonts w:ascii="Times" w:eastAsia="Batang" w:hAnsi="Times"/>
          <w:sz w:val="22"/>
        </w:rPr>
        <w:t xml:space="preserve"> FFP) the UE may still need to assess whether </w:t>
      </w:r>
      <w:proofErr w:type="gramStart"/>
      <w:r w:rsidR="00FC09D0">
        <w:rPr>
          <w:rFonts w:ascii="Times" w:eastAsia="Batang" w:hAnsi="Times"/>
          <w:sz w:val="22"/>
        </w:rPr>
        <w:t>a</w:t>
      </w:r>
      <w:proofErr w:type="gramEnd"/>
      <w:r w:rsidR="00FC09D0">
        <w:rPr>
          <w:rFonts w:ascii="Times" w:eastAsia="Batang" w:hAnsi="Times"/>
          <w:sz w:val="22"/>
        </w:rPr>
        <w:t xml:space="preserve"> FFP is valid on not. However, at this stage the UE may </w:t>
      </w:r>
      <w:r w:rsidR="00FC09D0" w:rsidRPr="00FC09D0">
        <w:rPr>
          <w:rFonts w:ascii="Times" w:eastAsia="Batang" w:hAnsi="Times"/>
          <w:sz w:val="22"/>
        </w:rPr>
        <w:t xml:space="preserve">not know exactly where the DL transmission </w:t>
      </w:r>
      <w:r w:rsidR="00FC09D0">
        <w:rPr>
          <w:rFonts w:ascii="Times" w:eastAsia="Batang" w:hAnsi="Times"/>
          <w:sz w:val="22"/>
        </w:rPr>
        <w:t xml:space="preserve">may </w:t>
      </w:r>
      <w:r w:rsidR="00FC09D0" w:rsidRPr="00FC09D0">
        <w:rPr>
          <w:rFonts w:ascii="Times" w:eastAsia="Batang" w:hAnsi="Times"/>
          <w:sz w:val="22"/>
        </w:rPr>
        <w:t>occur</w:t>
      </w:r>
      <w:r w:rsidR="00FC09D0">
        <w:rPr>
          <w:rFonts w:ascii="Times" w:eastAsia="Batang" w:hAnsi="Times"/>
          <w:sz w:val="22"/>
        </w:rPr>
        <w:t xml:space="preserve">. Therefore, the assessment of valid or invalid FFP may be </w:t>
      </w:r>
      <w:r w:rsidR="00333A6D">
        <w:rPr>
          <w:rFonts w:ascii="Times" w:eastAsia="Batang" w:hAnsi="Times"/>
          <w:sz w:val="22"/>
        </w:rPr>
        <w:t xml:space="preserve">only </w:t>
      </w:r>
      <w:r w:rsidR="00FC09D0">
        <w:rPr>
          <w:rFonts w:ascii="Times" w:eastAsia="Batang" w:hAnsi="Times"/>
          <w:sz w:val="22"/>
        </w:rPr>
        <w:t xml:space="preserve">performed through </w:t>
      </w:r>
      <w:r w:rsidR="00FC09D0" w:rsidRPr="00FC09D0">
        <w:rPr>
          <w:rFonts w:ascii="Times" w:eastAsia="Batang" w:hAnsi="Times"/>
          <w:sz w:val="22"/>
        </w:rPr>
        <w:t xml:space="preserve">blind presence detection </w:t>
      </w:r>
      <w:r w:rsidR="00832331">
        <w:rPr>
          <w:rFonts w:ascii="Times" w:eastAsia="Batang" w:hAnsi="Times"/>
          <w:sz w:val="22"/>
        </w:rPr>
        <w:t xml:space="preserve">in some portions of the </w:t>
      </w:r>
      <w:proofErr w:type="spellStart"/>
      <w:r w:rsidR="00832331">
        <w:rPr>
          <w:rFonts w:ascii="Times" w:eastAsia="Batang" w:hAnsi="Times"/>
          <w:sz w:val="22"/>
        </w:rPr>
        <w:t>gNB’s</w:t>
      </w:r>
      <w:proofErr w:type="spellEnd"/>
      <w:r w:rsidR="00832331">
        <w:rPr>
          <w:rFonts w:ascii="Times" w:eastAsia="Batang" w:hAnsi="Times"/>
          <w:sz w:val="22"/>
        </w:rPr>
        <w:t xml:space="preserve"> COT </w:t>
      </w:r>
      <w:r w:rsidR="00FC09D0" w:rsidRPr="00FC09D0">
        <w:rPr>
          <w:rFonts w:ascii="Times" w:eastAsia="Batang" w:hAnsi="Times"/>
          <w:sz w:val="22"/>
        </w:rPr>
        <w:t>right before the RACH occasion</w:t>
      </w:r>
      <w:r w:rsidR="00FC09D0">
        <w:rPr>
          <w:rFonts w:ascii="Times" w:eastAsia="Batang" w:hAnsi="Times"/>
          <w:sz w:val="22"/>
        </w:rPr>
        <w:t xml:space="preserve">, which may lead </w:t>
      </w:r>
      <w:r w:rsidR="00832331">
        <w:rPr>
          <w:rFonts w:ascii="Times" w:eastAsia="Batang" w:hAnsi="Times"/>
          <w:sz w:val="22"/>
        </w:rPr>
        <w:t>to a false assessment, if the DL transmission may occur somewhere else</w:t>
      </w:r>
      <w:r w:rsidR="00E32970">
        <w:rPr>
          <w:rFonts w:ascii="Times" w:eastAsia="Batang" w:hAnsi="Times"/>
          <w:sz w:val="22"/>
        </w:rPr>
        <w:t xml:space="preserve"> within the COT</w:t>
      </w:r>
      <w:r w:rsidR="00832331">
        <w:rPr>
          <w:rFonts w:ascii="Times" w:eastAsia="Batang" w:hAnsi="Times"/>
          <w:sz w:val="22"/>
        </w:rPr>
        <w:t xml:space="preserve">. If for both </w:t>
      </w:r>
      <w:proofErr w:type="spellStart"/>
      <w:r w:rsidR="00832331">
        <w:rPr>
          <w:rFonts w:ascii="Times" w:eastAsia="Batang" w:hAnsi="Times"/>
          <w:sz w:val="22"/>
        </w:rPr>
        <w:t>msgA</w:t>
      </w:r>
      <w:proofErr w:type="spellEnd"/>
      <w:r w:rsidR="00832331">
        <w:rPr>
          <w:rFonts w:ascii="Times" w:eastAsia="Batang" w:hAnsi="Times"/>
          <w:sz w:val="22"/>
        </w:rPr>
        <w:t xml:space="preserve"> and msg1 transmission a UE is only allowed to operate as a responding device, a wrong assessment of the validity of a </w:t>
      </w:r>
      <w:proofErr w:type="spellStart"/>
      <w:r w:rsidR="00832331">
        <w:rPr>
          <w:rFonts w:ascii="Times" w:eastAsia="Batang" w:hAnsi="Times"/>
          <w:sz w:val="22"/>
        </w:rPr>
        <w:t>gNB’s</w:t>
      </w:r>
      <w:proofErr w:type="spellEnd"/>
      <w:r w:rsidR="00832331">
        <w:rPr>
          <w:rFonts w:ascii="Times" w:eastAsia="Batang" w:hAnsi="Times"/>
          <w:sz w:val="22"/>
        </w:rPr>
        <w:t xml:space="preserve"> FFP may lead in the worst case to the UE from not transmitting. On the other hand, if for both </w:t>
      </w:r>
      <w:proofErr w:type="spellStart"/>
      <w:r w:rsidR="00832331">
        <w:rPr>
          <w:rFonts w:ascii="Times" w:eastAsia="Batang" w:hAnsi="Times"/>
          <w:sz w:val="22"/>
        </w:rPr>
        <w:t>msgA</w:t>
      </w:r>
      <w:proofErr w:type="spellEnd"/>
      <w:r w:rsidR="00832331">
        <w:rPr>
          <w:rFonts w:ascii="Times" w:eastAsia="Batang" w:hAnsi="Times"/>
          <w:sz w:val="22"/>
        </w:rPr>
        <w:t xml:space="preserve"> and msg1 transmission a UE is allowed to operate as an initiating device within an invalid </w:t>
      </w:r>
      <w:proofErr w:type="spellStart"/>
      <w:r w:rsidR="00832331">
        <w:rPr>
          <w:rFonts w:ascii="Times" w:eastAsia="Batang" w:hAnsi="Times"/>
          <w:sz w:val="22"/>
        </w:rPr>
        <w:t>gNB’s</w:t>
      </w:r>
      <w:proofErr w:type="spellEnd"/>
      <w:r w:rsidR="00832331">
        <w:rPr>
          <w:rFonts w:ascii="Times" w:eastAsia="Batang" w:hAnsi="Times"/>
          <w:sz w:val="22"/>
        </w:rPr>
        <w:t xml:space="preserve"> FFP, a wrong assessment of the validity of a </w:t>
      </w:r>
      <w:proofErr w:type="spellStart"/>
      <w:r w:rsidR="00832331">
        <w:rPr>
          <w:rFonts w:ascii="Times" w:eastAsia="Batang" w:hAnsi="Times"/>
          <w:sz w:val="22"/>
        </w:rPr>
        <w:t>gNB’s</w:t>
      </w:r>
      <w:proofErr w:type="spellEnd"/>
      <w:r w:rsidR="00832331">
        <w:rPr>
          <w:rFonts w:ascii="Times" w:eastAsia="Batang" w:hAnsi="Times"/>
          <w:sz w:val="22"/>
        </w:rPr>
        <w:t xml:space="preserve"> FFP may lead in the worst case to the UE initiating its own COT and not only colliding with the </w:t>
      </w:r>
      <w:proofErr w:type="spellStart"/>
      <w:r w:rsidR="00832331">
        <w:rPr>
          <w:rFonts w:ascii="Times" w:eastAsia="Batang" w:hAnsi="Times"/>
          <w:sz w:val="22"/>
        </w:rPr>
        <w:t>gNB</w:t>
      </w:r>
      <w:proofErr w:type="spellEnd"/>
      <w:r w:rsidR="00832331">
        <w:rPr>
          <w:rFonts w:ascii="Times" w:eastAsia="Batang" w:hAnsi="Times"/>
          <w:sz w:val="22"/>
        </w:rPr>
        <w:t>, but more importantly violating the regulatory requirements</w:t>
      </w:r>
      <w:r w:rsidR="00062B9B">
        <w:rPr>
          <w:rFonts w:ascii="Times" w:eastAsia="Batang" w:hAnsi="Times"/>
          <w:sz w:val="22"/>
        </w:rPr>
        <w:t xml:space="preserve"> dictated by the ETSI BRAN [3]</w:t>
      </w:r>
      <w:r w:rsidR="00832331">
        <w:rPr>
          <w:rFonts w:ascii="Times" w:eastAsia="Batang" w:hAnsi="Times"/>
          <w:sz w:val="22"/>
        </w:rPr>
        <w:t>.</w:t>
      </w:r>
    </w:p>
    <w:p w14:paraId="241A519E" w14:textId="634A39BE" w:rsidR="006641DC" w:rsidRDefault="00832331" w:rsidP="006641DC">
      <w:pPr>
        <w:pStyle w:val="ListParagraph"/>
        <w:ind w:left="0"/>
        <w:rPr>
          <w:rFonts w:ascii="Times" w:eastAsia="Batang" w:hAnsi="Times"/>
          <w:sz w:val="22"/>
        </w:rPr>
      </w:pPr>
      <w:r>
        <w:rPr>
          <w:rFonts w:ascii="Times" w:eastAsia="Batang" w:hAnsi="Times"/>
          <w:sz w:val="22"/>
        </w:rPr>
        <w:t xml:space="preserve">For what concern </w:t>
      </w:r>
      <w:r w:rsidRPr="000807FC">
        <w:rPr>
          <w:rFonts w:ascii="Times" w:eastAsia="Batang" w:hAnsi="Times"/>
          <w:sz w:val="22"/>
        </w:rPr>
        <w:t xml:space="preserve">the transmission of the HARQ-ACK information related to </w:t>
      </w:r>
      <w:proofErr w:type="spellStart"/>
      <w:r w:rsidRPr="000807FC">
        <w:rPr>
          <w:rFonts w:ascii="Times" w:eastAsia="Batang" w:hAnsi="Times"/>
          <w:sz w:val="22"/>
        </w:rPr>
        <w:t>msgB</w:t>
      </w:r>
      <w:proofErr w:type="spellEnd"/>
      <w:r w:rsidRPr="000807FC">
        <w:rPr>
          <w:rFonts w:ascii="Times" w:eastAsia="Batang" w:hAnsi="Times"/>
          <w:sz w:val="22"/>
        </w:rPr>
        <w:t xml:space="preserve"> </w:t>
      </w:r>
      <w:r>
        <w:rPr>
          <w:rFonts w:ascii="Times" w:eastAsia="Batang" w:hAnsi="Times"/>
          <w:sz w:val="22"/>
        </w:rPr>
        <w:t xml:space="preserve">for the 2-step, it is instead possible for a UE to be instructed implicitly or explicitly by the </w:t>
      </w:r>
      <w:proofErr w:type="spellStart"/>
      <w:r>
        <w:rPr>
          <w:rFonts w:ascii="Times" w:eastAsia="Batang" w:hAnsi="Times"/>
          <w:sz w:val="22"/>
        </w:rPr>
        <w:t>gNB</w:t>
      </w:r>
      <w:proofErr w:type="spellEnd"/>
      <w:r>
        <w:rPr>
          <w:rFonts w:ascii="Times" w:eastAsia="Batang" w:hAnsi="Times"/>
          <w:sz w:val="22"/>
        </w:rPr>
        <w:t xml:space="preserve"> through </w:t>
      </w:r>
      <w:r w:rsidR="000807FC">
        <w:rPr>
          <w:rFonts w:ascii="Times" w:eastAsia="Batang" w:hAnsi="Times"/>
          <w:sz w:val="22"/>
        </w:rPr>
        <w:t xml:space="preserve">the use of </w:t>
      </w:r>
      <w:proofErr w:type="spellStart"/>
      <w:r>
        <w:rPr>
          <w:rFonts w:ascii="Times" w:eastAsia="Batang" w:hAnsi="Times"/>
          <w:sz w:val="22"/>
        </w:rPr>
        <w:t>msg</w:t>
      </w:r>
      <w:r w:rsidR="000807FC">
        <w:rPr>
          <w:rFonts w:ascii="Times" w:eastAsia="Batang" w:hAnsi="Times"/>
          <w:sz w:val="22"/>
        </w:rPr>
        <w:t>B</w:t>
      </w:r>
      <w:proofErr w:type="spellEnd"/>
      <w:r>
        <w:rPr>
          <w:rFonts w:ascii="Times" w:eastAsia="Batang" w:hAnsi="Times"/>
          <w:sz w:val="22"/>
        </w:rPr>
        <w:t xml:space="preserve"> on whether to operate as an initiating device or not in the following UE’s FFP</w:t>
      </w:r>
      <w:r w:rsidR="000807FC">
        <w:rPr>
          <w:rFonts w:ascii="Times" w:eastAsia="Batang" w:hAnsi="Times"/>
          <w:sz w:val="22"/>
        </w:rPr>
        <w:t xml:space="preserve">. Similar, approach may be also used for enabling a UE from operating as an initiating device when transmitting msg3, since msg2 may be used by the </w:t>
      </w:r>
      <w:proofErr w:type="spellStart"/>
      <w:r w:rsidR="000807FC">
        <w:rPr>
          <w:rFonts w:ascii="Times" w:eastAsia="Batang" w:hAnsi="Times"/>
          <w:sz w:val="22"/>
        </w:rPr>
        <w:t>gNB</w:t>
      </w:r>
      <w:proofErr w:type="spellEnd"/>
      <w:r w:rsidR="000807FC">
        <w:rPr>
          <w:rFonts w:ascii="Times" w:eastAsia="Batang" w:hAnsi="Times"/>
          <w:sz w:val="22"/>
        </w:rPr>
        <w:t xml:space="preserve"> to coordinate with the UE on how this should transmit.</w:t>
      </w:r>
    </w:p>
    <w:p w14:paraId="6DFC7883" w14:textId="1C3760CC" w:rsidR="000807FC" w:rsidRPr="000807FC" w:rsidRDefault="000807FC" w:rsidP="000807FC">
      <w:pPr>
        <w:rPr>
          <w:b/>
          <w:bCs/>
          <w:sz w:val="22"/>
          <w:szCs w:val="22"/>
        </w:rPr>
      </w:pPr>
      <w:bookmarkStart w:id="11" w:name="_Hlk54359726"/>
      <w:r w:rsidRPr="000807FC">
        <w:rPr>
          <w:b/>
          <w:bCs/>
          <w:sz w:val="22"/>
          <w:szCs w:val="22"/>
        </w:rPr>
        <w:t xml:space="preserve">Proposal </w:t>
      </w:r>
      <w:r w:rsidR="000B1687">
        <w:rPr>
          <w:b/>
          <w:bCs/>
          <w:sz w:val="22"/>
          <w:szCs w:val="22"/>
        </w:rPr>
        <w:t>6</w:t>
      </w:r>
      <w:r w:rsidRPr="000807FC">
        <w:rPr>
          <w:b/>
          <w:bCs/>
          <w:sz w:val="22"/>
          <w:szCs w:val="22"/>
        </w:rPr>
        <w:t xml:space="preserve">: For 2-step RACH procedure and for semi-static channel access mode, a UE </w:t>
      </w:r>
      <w:proofErr w:type="gramStart"/>
      <w:r w:rsidRPr="000807FC">
        <w:rPr>
          <w:b/>
          <w:bCs/>
          <w:sz w:val="22"/>
          <w:szCs w:val="22"/>
        </w:rPr>
        <w:t>is allowed to</w:t>
      </w:r>
      <w:proofErr w:type="gramEnd"/>
      <w:r w:rsidRPr="000807FC">
        <w:rPr>
          <w:b/>
          <w:bCs/>
          <w:sz w:val="22"/>
          <w:szCs w:val="22"/>
        </w:rPr>
        <w:t xml:space="preserve"> initiate its own FFP at least when transmitting the HARQ-ACK feedback information for </w:t>
      </w:r>
      <w:proofErr w:type="spellStart"/>
      <w:r w:rsidRPr="000807FC">
        <w:rPr>
          <w:b/>
          <w:bCs/>
          <w:sz w:val="22"/>
          <w:szCs w:val="22"/>
        </w:rPr>
        <w:t>msgB</w:t>
      </w:r>
      <w:proofErr w:type="spellEnd"/>
      <w:r w:rsidRPr="000807FC">
        <w:rPr>
          <w:b/>
          <w:bCs/>
          <w:sz w:val="22"/>
          <w:szCs w:val="22"/>
        </w:rPr>
        <w:t>.</w:t>
      </w:r>
    </w:p>
    <w:p w14:paraId="5EDEE030" w14:textId="12481C94" w:rsidR="00062AE3" w:rsidRPr="000807FC" w:rsidRDefault="00062AE3" w:rsidP="000B1687">
      <w:pPr>
        <w:spacing w:after="240"/>
        <w:rPr>
          <w:b/>
          <w:bCs/>
          <w:sz w:val="22"/>
          <w:szCs w:val="22"/>
        </w:rPr>
      </w:pPr>
      <w:r w:rsidRPr="000807FC">
        <w:rPr>
          <w:b/>
          <w:bCs/>
          <w:sz w:val="22"/>
          <w:szCs w:val="22"/>
        </w:rPr>
        <w:t xml:space="preserve">Proposal </w:t>
      </w:r>
      <w:r w:rsidR="000B1687">
        <w:rPr>
          <w:b/>
          <w:bCs/>
          <w:sz w:val="22"/>
          <w:szCs w:val="22"/>
        </w:rPr>
        <w:t>7</w:t>
      </w:r>
      <w:r w:rsidRPr="000807FC">
        <w:rPr>
          <w:b/>
          <w:bCs/>
          <w:sz w:val="22"/>
          <w:szCs w:val="22"/>
        </w:rPr>
        <w:t xml:space="preserve">: For 4-step RACH procedure and for semi-static channel access mode, a UE </w:t>
      </w:r>
      <w:proofErr w:type="gramStart"/>
      <w:r w:rsidRPr="000807FC">
        <w:rPr>
          <w:b/>
          <w:bCs/>
          <w:sz w:val="22"/>
          <w:szCs w:val="22"/>
        </w:rPr>
        <w:t>is allowed to</w:t>
      </w:r>
      <w:proofErr w:type="gramEnd"/>
      <w:r w:rsidRPr="000807FC">
        <w:rPr>
          <w:b/>
          <w:bCs/>
          <w:sz w:val="22"/>
          <w:szCs w:val="22"/>
        </w:rPr>
        <w:t xml:space="preserve"> </w:t>
      </w:r>
      <w:r w:rsidR="000807FC" w:rsidRPr="000807FC">
        <w:rPr>
          <w:b/>
          <w:bCs/>
          <w:sz w:val="22"/>
          <w:szCs w:val="22"/>
        </w:rPr>
        <w:t>initiate</w:t>
      </w:r>
      <w:r w:rsidRPr="000807FC">
        <w:rPr>
          <w:b/>
          <w:bCs/>
          <w:sz w:val="22"/>
          <w:szCs w:val="22"/>
        </w:rPr>
        <w:t xml:space="preserve"> its own FFP at least for a msg3 transmission.</w:t>
      </w:r>
    </w:p>
    <w:bookmarkEnd w:id="11"/>
    <w:p w14:paraId="3C47933E" w14:textId="3BF6F0BD" w:rsidR="000C420E" w:rsidRPr="00B476B4" w:rsidRDefault="000807FC" w:rsidP="00B476B4">
      <w:pPr>
        <w:pStyle w:val="ListParagraph"/>
        <w:ind w:left="0"/>
        <w:rPr>
          <w:rFonts w:ascii="Times" w:eastAsia="Batang" w:hAnsi="Times"/>
          <w:sz w:val="22"/>
        </w:rPr>
      </w:pPr>
      <w:r w:rsidRPr="00283C34">
        <w:rPr>
          <w:rFonts w:ascii="Times" w:eastAsia="Batang" w:hAnsi="Times"/>
          <w:sz w:val="22"/>
        </w:rPr>
        <w:t>In previous RAN1 meeting [2],</w:t>
      </w:r>
      <w:r>
        <w:rPr>
          <w:rFonts w:ascii="Times" w:eastAsia="Batang" w:hAnsi="Times"/>
          <w:sz w:val="22"/>
        </w:rPr>
        <w:t xml:space="preserve"> it was agreed that for semi-static channel access mode, the FFP parameters for a UE operating as an initiating device are provided to the UE by at least dedicated RRC signalling. However, it was left for further study on whether </w:t>
      </w:r>
      <w:r w:rsidR="000C420E">
        <w:rPr>
          <w:rFonts w:ascii="Times" w:eastAsia="Batang" w:hAnsi="Times"/>
          <w:sz w:val="22"/>
        </w:rPr>
        <w:t xml:space="preserve">this information should be also carried or not in SIB-1. </w:t>
      </w:r>
      <w:r w:rsidR="000C420E" w:rsidRPr="00B476B4">
        <w:rPr>
          <w:rFonts w:ascii="Times" w:eastAsia="Batang" w:hAnsi="Times"/>
          <w:sz w:val="22"/>
        </w:rPr>
        <w:t xml:space="preserve">Given the considerations provided above regarding enabling a UE from operating as an initiating device to transmit the HARQ-ACK feedback information for </w:t>
      </w:r>
      <w:proofErr w:type="spellStart"/>
      <w:r w:rsidR="000C420E" w:rsidRPr="00B476B4">
        <w:rPr>
          <w:rFonts w:ascii="Times" w:eastAsia="Batang" w:hAnsi="Times"/>
          <w:sz w:val="22"/>
        </w:rPr>
        <w:t>msgB</w:t>
      </w:r>
      <w:proofErr w:type="spellEnd"/>
      <w:r w:rsidR="000C420E" w:rsidRPr="00B476B4">
        <w:rPr>
          <w:rFonts w:ascii="Times" w:eastAsia="Batang" w:hAnsi="Times"/>
          <w:sz w:val="22"/>
        </w:rPr>
        <w:t xml:space="preserve"> or </w:t>
      </w:r>
      <w:proofErr w:type="spellStart"/>
      <w:r w:rsidR="000C420E" w:rsidRPr="00B476B4">
        <w:rPr>
          <w:rFonts w:ascii="Times" w:eastAsia="Batang" w:hAnsi="Times"/>
          <w:sz w:val="22"/>
        </w:rPr>
        <w:t>msg</w:t>
      </w:r>
      <w:proofErr w:type="spellEnd"/>
      <w:r w:rsidR="000C420E" w:rsidRPr="00B476B4">
        <w:rPr>
          <w:rFonts w:ascii="Times" w:eastAsia="Batang" w:hAnsi="Times"/>
          <w:sz w:val="22"/>
        </w:rPr>
        <w:t xml:space="preserve"> 3, SIB-1 should indeed carry information regarding </w:t>
      </w:r>
      <w:r w:rsidR="006E3989" w:rsidRPr="00B476B4">
        <w:rPr>
          <w:rFonts w:ascii="Times" w:eastAsia="Batang" w:hAnsi="Times"/>
          <w:sz w:val="22"/>
        </w:rPr>
        <w:t xml:space="preserve">both the UE’s FFP and </w:t>
      </w:r>
      <w:r w:rsidR="000C420E" w:rsidRPr="00B476B4">
        <w:rPr>
          <w:rFonts w:ascii="Times" w:eastAsia="Batang" w:hAnsi="Times"/>
          <w:sz w:val="22"/>
        </w:rPr>
        <w:t xml:space="preserve">the offset between UE’s </w:t>
      </w:r>
      <w:r w:rsidR="006E3989" w:rsidRPr="00B476B4">
        <w:rPr>
          <w:rFonts w:ascii="Times" w:eastAsia="Batang" w:hAnsi="Times"/>
          <w:sz w:val="22"/>
        </w:rPr>
        <w:t xml:space="preserve">and the </w:t>
      </w:r>
      <w:proofErr w:type="spellStart"/>
      <w:r w:rsidR="006E3989" w:rsidRPr="00B476B4">
        <w:rPr>
          <w:rFonts w:ascii="Times" w:eastAsia="Batang" w:hAnsi="Times"/>
          <w:sz w:val="22"/>
        </w:rPr>
        <w:t>gNB’s</w:t>
      </w:r>
      <w:proofErr w:type="spellEnd"/>
      <w:r w:rsidR="006E3989" w:rsidRPr="00B476B4">
        <w:rPr>
          <w:rFonts w:ascii="Times" w:eastAsia="Batang" w:hAnsi="Times"/>
          <w:sz w:val="22"/>
        </w:rPr>
        <w:t xml:space="preserve"> FFP</w:t>
      </w:r>
      <w:r w:rsidR="00470C87">
        <w:rPr>
          <w:rFonts w:ascii="Times" w:eastAsia="Batang" w:hAnsi="Times"/>
          <w:sz w:val="22"/>
        </w:rPr>
        <w:t xml:space="preserve">. This is </w:t>
      </w:r>
      <w:proofErr w:type="gramStart"/>
      <w:r w:rsidR="00470C87">
        <w:rPr>
          <w:rFonts w:ascii="Times" w:eastAsia="Batang" w:hAnsi="Times"/>
          <w:sz w:val="22"/>
        </w:rPr>
        <w:t>requires</w:t>
      </w:r>
      <w:proofErr w:type="gramEnd"/>
      <w:r w:rsidR="006E3989" w:rsidRPr="00B476B4">
        <w:rPr>
          <w:rFonts w:ascii="Times" w:eastAsia="Batang" w:hAnsi="Times"/>
          <w:sz w:val="22"/>
        </w:rPr>
        <w:t xml:space="preserve"> so that the UE would be aware of these fundamental information, and able to effectively operate as an initiating device when instructed to do so</w:t>
      </w:r>
      <w:r w:rsidR="00470C87">
        <w:rPr>
          <w:rFonts w:ascii="Times" w:eastAsia="Batang" w:hAnsi="Times"/>
          <w:sz w:val="22"/>
        </w:rPr>
        <w:t xml:space="preserve"> during some of the steps of the PRACH procedure</w:t>
      </w:r>
      <w:r w:rsidR="006E3989" w:rsidRPr="00B476B4">
        <w:rPr>
          <w:rFonts w:ascii="Times" w:eastAsia="Batang" w:hAnsi="Times"/>
          <w:sz w:val="22"/>
        </w:rPr>
        <w:t xml:space="preserve">. </w:t>
      </w:r>
    </w:p>
    <w:p w14:paraId="7F9F9781" w14:textId="1EF91AA1" w:rsidR="006E3989" w:rsidRPr="000C420E" w:rsidRDefault="006E3989" w:rsidP="006E3989">
      <w:pPr>
        <w:rPr>
          <w:b/>
          <w:bCs/>
          <w:sz w:val="22"/>
          <w:szCs w:val="22"/>
        </w:rPr>
      </w:pPr>
      <w:bookmarkStart w:id="12" w:name="_Hlk54359730"/>
      <w:r w:rsidRPr="000C420E">
        <w:rPr>
          <w:b/>
          <w:bCs/>
          <w:sz w:val="22"/>
          <w:szCs w:val="22"/>
        </w:rPr>
        <w:t xml:space="preserve">Proposal </w:t>
      </w:r>
      <w:r w:rsidR="000B1687">
        <w:rPr>
          <w:b/>
          <w:bCs/>
          <w:sz w:val="22"/>
          <w:szCs w:val="22"/>
        </w:rPr>
        <w:t>8</w:t>
      </w:r>
      <w:r w:rsidRPr="000C420E">
        <w:rPr>
          <w:b/>
          <w:bCs/>
          <w:sz w:val="22"/>
          <w:szCs w:val="22"/>
        </w:rPr>
        <w:t>: UE</w:t>
      </w:r>
      <w:r>
        <w:rPr>
          <w:b/>
          <w:bCs/>
          <w:sz w:val="22"/>
          <w:szCs w:val="22"/>
        </w:rPr>
        <w:t>’s</w:t>
      </w:r>
      <w:r w:rsidRPr="000C420E">
        <w:rPr>
          <w:b/>
          <w:bCs/>
          <w:sz w:val="22"/>
          <w:szCs w:val="22"/>
        </w:rPr>
        <w:t xml:space="preserve"> FFP </w:t>
      </w:r>
      <w:r>
        <w:rPr>
          <w:b/>
          <w:bCs/>
          <w:sz w:val="22"/>
          <w:szCs w:val="22"/>
        </w:rPr>
        <w:t>parameters are</w:t>
      </w:r>
      <w:r w:rsidRPr="000C420E">
        <w:rPr>
          <w:b/>
          <w:bCs/>
          <w:sz w:val="22"/>
          <w:szCs w:val="22"/>
        </w:rPr>
        <w:t xml:space="preserve"> provided </w:t>
      </w:r>
      <w:r>
        <w:rPr>
          <w:b/>
          <w:bCs/>
          <w:sz w:val="22"/>
          <w:szCs w:val="22"/>
        </w:rPr>
        <w:t>within</w:t>
      </w:r>
      <w:r w:rsidRPr="000C420E">
        <w:rPr>
          <w:b/>
          <w:bCs/>
          <w:sz w:val="22"/>
          <w:szCs w:val="22"/>
        </w:rPr>
        <w:t xml:space="preserve"> SIB1 </w:t>
      </w:r>
    </w:p>
    <w:bookmarkEnd w:id="12"/>
    <w:p w14:paraId="31E52F65" w14:textId="642DA303" w:rsidR="00423C65" w:rsidRPr="006202F0" w:rsidRDefault="00423C65" w:rsidP="00423C65">
      <w:pPr>
        <w:pStyle w:val="Heading2"/>
        <w:rPr>
          <w:szCs w:val="24"/>
        </w:rPr>
      </w:pPr>
      <w:r w:rsidRPr="006202F0">
        <w:rPr>
          <w:szCs w:val="24"/>
        </w:rPr>
        <w:lastRenderedPageBreak/>
        <w:t xml:space="preserve">Harmonization of the UL </w:t>
      </w:r>
      <w:r w:rsidR="006202F0" w:rsidRPr="006202F0">
        <w:rPr>
          <w:szCs w:val="24"/>
        </w:rPr>
        <w:t>CG</w:t>
      </w:r>
      <w:r w:rsidRPr="006202F0">
        <w:rPr>
          <w:szCs w:val="24"/>
        </w:rPr>
        <w:t xml:space="preserve"> Enhancements</w:t>
      </w:r>
    </w:p>
    <w:p w14:paraId="75D807BA" w14:textId="7897324A" w:rsidR="00137260" w:rsidRPr="00B476B4" w:rsidRDefault="00137260" w:rsidP="00B476B4">
      <w:pPr>
        <w:pStyle w:val="ListParagraph"/>
        <w:spacing w:after="120"/>
        <w:ind w:left="0"/>
        <w:rPr>
          <w:rFonts w:ascii="Times" w:eastAsia="Batang" w:hAnsi="Times"/>
          <w:sz w:val="22"/>
        </w:rPr>
      </w:pPr>
    </w:p>
    <w:p w14:paraId="6291A6AF" w14:textId="77777777" w:rsidR="00B476B4" w:rsidRDefault="00AA3AA5" w:rsidP="00B476B4">
      <w:pPr>
        <w:pStyle w:val="ListParagraph"/>
        <w:spacing w:after="120"/>
        <w:ind w:left="0"/>
        <w:rPr>
          <w:rFonts w:ascii="Times" w:eastAsia="Batang" w:hAnsi="Times"/>
          <w:sz w:val="22"/>
        </w:rPr>
      </w:pPr>
      <w:r w:rsidRPr="00C6101D">
        <w:rPr>
          <w:rFonts w:ascii="Times" w:eastAsia="Batang" w:hAnsi="Times"/>
          <w:sz w:val="22"/>
        </w:rPr>
        <w:t xml:space="preserve">Together with enabling </w:t>
      </w:r>
      <w:r w:rsidR="00B476B4">
        <w:rPr>
          <w:rFonts w:ascii="Times" w:eastAsia="Batang" w:hAnsi="Times"/>
          <w:sz w:val="22"/>
        </w:rPr>
        <w:t xml:space="preserve">a </w:t>
      </w:r>
      <w:r w:rsidRPr="00C6101D">
        <w:rPr>
          <w:rFonts w:ascii="Times" w:eastAsia="Batang" w:hAnsi="Times"/>
          <w:sz w:val="22"/>
        </w:rPr>
        <w:t>UE</w:t>
      </w:r>
      <w:r w:rsidR="00B476B4">
        <w:rPr>
          <w:rFonts w:ascii="Times" w:eastAsia="Batang" w:hAnsi="Times"/>
          <w:sz w:val="22"/>
        </w:rPr>
        <w:t xml:space="preserve"> from operating as an</w:t>
      </w:r>
      <w:r w:rsidRPr="00C6101D">
        <w:rPr>
          <w:rFonts w:ascii="Times" w:eastAsia="Batang" w:hAnsi="Times"/>
          <w:sz w:val="22"/>
        </w:rPr>
        <w:t xml:space="preserve"> initiating </w:t>
      </w:r>
      <w:r w:rsidR="00B476B4">
        <w:rPr>
          <w:rFonts w:ascii="Times" w:eastAsia="Batang" w:hAnsi="Times"/>
          <w:sz w:val="22"/>
        </w:rPr>
        <w:t>device</w:t>
      </w:r>
      <w:r w:rsidRPr="00C6101D">
        <w:rPr>
          <w:rFonts w:ascii="Times" w:eastAsia="Batang" w:hAnsi="Times"/>
          <w:sz w:val="22"/>
        </w:rPr>
        <w:t xml:space="preserve">, an additional objective of this WI lies into harmonizing the enhancements </w:t>
      </w:r>
      <w:r w:rsidR="00DE2027" w:rsidRPr="00C6101D">
        <w:rPr>
          <w:rFonts w:ascii="Times" w:eastAsia="Batang" w:hAnsi="Times"/>
          <w:sz w:val="22"/>
        </w:rPr>
        <w:t xml:space="preserve">made in Rel.16 for </w:t>
      </w:r>
      <w:r w:rsidR="00B476B4">
        <w:rPr>
          <w:rFonts w:ascii="Times" w:eastAsia="Batang" w:hAnsi="Times"/>
          <w:sz w:val="22"/>
        </w:rPr>
        <w:t xml:space="preserve">the UL </w:t>
      </w:r>
      <w:r w:rsidR="00DE2027" w:rsidRPr="00C6101D">
        <w:rPr>
          <w:rFonts w:ascii="Times" w:eastAsia="Batang" w:hAnsi="Times"/>
          <w:sz w:val="22"/>
        </w:rPr>
        <w:t>CG design between URLLC and NR-U</w:t>
      </w:r>
      <w:r w:rsidR="00B476B4">
        <w:rPr>
          <w:rFonts w:ascii="Times" w:eastAsia="Batang" w:hAnsi="Times"/>
          <w:sz w:val="22"/>
        </w:rPr>
        <w:t>, given that these have been introduced having in mind different requirements.</w:t>
      </w:r>
    </w:p>
    <w:p w14:paraId="08F41366" w14:textId="57758798" w:rsidR="00C65F7B" w:rsidRDefault="00C65F7B" w:rsidP="00C65F7B">
      <w:pPr>
        <w:pStyle w:val="ListParagraph"/>
        <w:spacing w:after="120"/>
        <w:ind w:left="0"/>
        <w:rPr>
          <w:rFonts w:eastAsia="Batang"/>
          <w:sz w:val="22"/>
        </w:rPr>
      </w:pPr>
      <w:r w:rsidRPr="00283C34">
        <w:rPr>
          <w:rFonts w:ascii="Times" w:eastAsia="Batang" w:hAnsi="Times"/>
          <w:sz w:val="22"/>
        </w:rPr>
        <w:t>In previous RAN1 meeting [2],</w:t>
      </w:r>
      <w:r>
        <w:rPr>
          <w:rFonts w:ascii="Times" w:eastAsia="Batang" w:hAnsi="Times"/>
          <w:sz w:val="22"/>
        </w:rPr>
        <w:t xml:space="preserve"> it was agreed that </w:t>
      </w:r>
      <w:r w:rsidRPr="00B476B4">
        <w:rPr>
          <w:rFonts w:eastAsia="Batang"/>
          <w:sz w:val="22"/>
        </w:rPr>
        <w:t xml:space="preserve">for operation in shared spectrum the configuration of </w:t>
      </w:r>
      <w:r>
        <w:rPr>
          <w:rFonts w:eastAsia="Batang"/>
          <w:sz w:val="22"/>
        </w:rPr>
        <w:t>the</w:t>
      </w:r>
      <w:r w:rsidRPr="00B476B4">
        <w:rPr>
          <w:rFonts w:eastAsia="Batang"/>
          <w:sz w:val="22"/>
        </w:rPr>
        <w:t xml:space="preserve"> </w:t>
      </w:r>
      <w:r w:rsidRPr="00B476B4">
        <w:rPr>
          <w:rFonts w:eastAsia="Batang"/>
          <w:i/>
          <w:iCs/>
          <w:sz w:val="22"/>
        </w:rPr>
        <w:t>cg-</w:t>
      </w:r>
      <w:proofErr w:type="spellStart"/>
      <w:r w:rsidRPr="00B476B4">
        <w:rPr>
          <w:rFonts w:eastAsia="Batang"/>
          <w:i/>
          <w:iCs/>
          <w:sz w:val="22"/>
        </w:rPr>
        <w:t>RetransmissionTimer</w:t>
      </w:r>
      <w:proofErr w:type="spellEnd"/>
      <w:r w:rsidRPr="00B476B4">
        <w:rPr>
          <w:rFonts w:eastAsia="Batang"/>
          <w:sz w:val="22"/>
        </w:rPr>
        <w:t xml:space="preserve"> is up to the network, meaning that two modes of operation</w:t>
      </w:r>
      <w:r>
        <w:rPr>
          <w:rFonts w:eastAsia="Batang"/>
          <w:sz w:val="22"/>
        </w:rPr>
        <w:t xml:space="preserve"> may be potentially </w:t>
      </w:r>
      <w:r w:rsidR="00836DF3">
        <w:rPr>
          <w:rFonts w:eastAsia="Batang"/>
          <w:sz w:val="22"/>
        </w:rPr>
        <w:t>a</w:t>
      </w:r>
      <w:r>
        <w:rPr>
          <w:rFonts w:eastAsia="Batang"/>
          <w:sz w:val="22"/>
        </w:rPr>
        <w:t>vailable</w:t>
      </w:r>
      <w:r w:rsidRPr="00B476B4">
        <w:rPr>
          <w:rFonts w:eastAsia="Batang"/>
          <w:sz w:val="22"/>
        </w:rPr>
        <w:t xml:space="preserve">: one that reuses completely the NR-U enhancements and one that allows all the enhancements made in Rel.16 for URLLC to be potentially used in unlicensed spectrum. </w:t>
      </w:r>
      <w:r>
        <w:rPr>
          <w:rFonts w:eastAsia="Batang"/>
          <w:sz w:val="22"/>
        </w:rPr>
        <w:t xml:space="preserve">For the later, it is still unresolved on </w:t>
      </w:r>
      <w:r w:rsidRPr="00B476B4">
        <w:rPr>
          <w:rFonts w:eastAsia="Batang"/>
          <w:sz w:val="22"/>
        </w:rPr>
        <w:t>whether the CG-UCI should be used or not</w:t>
      </w:r>
      <w:r>
        <w:rPr>
          <w:rFonts w:eastAsia="Batang"/>
          <w:sz w:val="22"/>
        </w:rPr>
        <w:t xml:space="preserve">, </w:t>
      </w:r>
      <w:r w:rsidRPr="00B476B4">
        <w:rPr>
          <w:rFonts w:eastAsia="Batang"/>
          <w:sz w:val="22"/>
        </w:rPr>
        <w:t>and whether to reuse the retransmission method establish in NR-U or reuse that from URLLC.</w:t>
      </w:r>
      <w:r>
        <w:rPr>
          <w:rFonts w:eastAsia="Batang"/>
          <w:sz w:val="22"/>
        </w:rPr>
        <w:t xml:space="preserve"> </w:t>
      </w:r>
    </w:p>
    <w:p w14:paraId="6DF40BB3" w14:textId="22969FAF" w:rsidR="00C65F7B" w:rsidRDefault="00C65F7B" w:rsidP="00C65F7B">
      <w:pPr>
        <w:pStyle w:val="ListParagraph"/>
        <w:spacing w:after="120"/>
        <w:ind w:left="0"/>
        <w:rPr>
          <w:rFonts w:eastAsia="Batang"/>
          <w:sz w:val="22"/>
        </w:rPr>
      </w:pPr>
      <w:r>
        <w:rPr>
          <w:rFonts w:eastAsia="Batang"/>
          <w:sz w:val="22"/>
        </w:rPr>
        <w:t xml:space="preserve">For the CG-UCI, this has been introduced in Rel.16 </w:t>
      </w:r>
      <w:r w:rsidR="005E1DD1">
        <w:rPr>
          <w:rFonts w:eastAsia="Batang"/>
          <w:sz w:val="22"/>
        </w:rPr>
        <w:t>to enable</w:t>
      </w:r>
      <w:r>
        <w:rPr>
          <w:rFonts w:eastAsia="Batang"/>
          <w:sz w:val="22"/>
        </w:rPr>
        <w:t xml:space="preserve"> a more “UE-centric” design, where given a certain time-domain resource assignment (TDRA), the UE has the freedom to transmit on its own. To combat latency deriving from possible LBT failures, the UE autonomously selects the HARQ-ID from a given set and indicates this </w:t>
      </w:r>
      <w:r w:rsidR="005E1DD1">
        <w:rPr>
          <w:rFonts w:eastAsia="Batang"/>
          <w:sz w:val="22"/>
        </w:rPr>
        <w:t>information</w:t>
      </w:r>
      <w:r>
        <w:rPr>
          <w:rFonts w:eastAsia="Batang"/>
          <w:sz w:val="22"/>
        </w:rPr>
        <w:t xml:space="preserve"> within the CG-UCI together with the RV used, which is also up to UE. The CG-UCI also carries the NDI information, which is mainly used by the </w:t>
      </w:r>
      <w:proofErr w:type="spellStart"/>
      <w:r>
        <w:rPr>
          <w:rFonts w:eastAsia="Batang"/>
          <w:sz w:val="22"/>
        </w:rPr>
        <w:t>gNB</w:t>
      </w:r>
      <w:proofErr w:type="spellEnd"/>
      <w:r>
        <w:rPr>
          <w:rFonts w:eastAsia="Batang"/>
          <w:sz w:val="22"/>
        </w:rPr>
        <w:t xml:space="preserve"> to discern a new transmission from a retransmission, and more importantly information that are necessary to enable the UE’s COT sharing procedure. Moving forward to Rel.17, when the</w:t>
      </w:r>
      <w:r w:rsidRPr="00B476B4">
        <w:rPr>
          <w:rFonts w:eastAsia="Batang"/>
          <w:sz w:val="22"/>
        </w:rPr>
        <w:t xml:space="preserve"> </w:t>
      </w:r>
      <w:r w:rsidRPr="00B476B4">
        <w:rPr>
          <w:rFonts w:eastAsia="Batang"/>
          <w:i/>
          <w:iCs/>
          <w:sz w:val="22"/>
        </w:rPr>
        <w:t>cg-</w:t>
      </w:r>
      <w:proofErr w:type="spellStart"/>
      <w:r w:rsidRPr="00B476B4">
        <w:rPr>
          <w:rFonts w:eastAsia="Batang"/>
          <w:i/>
          <w:iCs/>
          <w:sz w:val="22"/>
        </w:rPr>
        <w:t>RetransmissionTimer</w:t>
      </w:r>
      <w:proofErr w:type="spellEnd"/>
      <w:r>
        <w:rPr>
          <w:rFonts w:eastAsia="Batang"/>
          <w:i/>
          <w:iCs/>
          <w:sz w:val="22"/>
        </w:rPr>
        <w:t xml:space="preserve"> </w:t>
      </w:r>
      <w:r w:rsidRPr="00EE7E87">
        <w:rPr>
          <w:rFonts w:eastAsia="Batang"/>
          <w:sz w:val="22"/>
        </w:rPr>
        <w:t xml:space="preserve">is </w:t>
      </w:r>
      <w:r>
        <w:rPr>
          <w:rFonts w:eastAsia="Batang"/>
          <w:sz w:val="22"/>
        </w:rPr>
        <w:t xml:space="preserve">not configured, </w:t>
      </w:r>
      <w:r w:rsidR="005E1DD1">
        <w:rPr>
          <w:rFonts w:eastAsia="Batang"/>
          <w:sz w:val="22"/>
        </w:rPr>
        <w:t>if</w:t>
      </w:r>
      <w:r>
        <w:rPr>
          <w:rFonts w:eastAsia="Batang"/>
          <w:sz w:val="22"/>
        </w:rPr>
        <w:t xml:space="preserve"> CG-UCI </w:t>
      </w:r>
      <w:r w:rsidR="005E1DD1">
        <w:rPr>
          <w:rFonts w:eastAsia="Batang"/>
          <w:sz w:val="22"/>
        </w:rPr>
        <w:t xml:space="preserve">us used, this </w:t>
      </w:r>
      <w:r>
        <w:rPr>
          <w:rFonts w:eastAsia="Batang"/>
          <w:sz w:val="22"/>
        </w:rPr>
        <w:t>may become the bottleneck for applications that require high reliability. However, on the other hand, avoiding to carry the CG-UCI information may impact the UE’s COT sharing procedure as well as the ability of the UE to autonomously transmit and more importantly chose its own HARQ-ID, which is a fundamental component introduced as mentioned above so that to limit latency in case of LBT failure</w:t>
      </w:r>
      <w:r w:rsidR="005E1DD1">
        <w:rPr>
          <w:rFonts w:eastAsia="Batang"/>
          <w:sz w:val="22"/>
        </w:rPr>
        <w:t>s</w:t>
      </w:r>
      <w:r>
        <w:rPr>
          <w:rFonts w:eastAsia="Batang"/>
          <w:sz w:val="22"/>
        </w:rPr>
        <w:t xml:space="preserve">. In fact, if HARQ-ID is no longer picked by the UE, but associated at the UE based on the resource utilization, and CG periodicity, in case of LBT failure a UE may need to postpone a transmission/retransmission associated with a specific HARQ-ID until a FFP lying in the following CG period or resources for which that HARQ-ID is associated to, which may lead to </w:t>
      </w:r>
      <w:r>
        <w:rPr>
          <w:rFonts w:ascii="Times" w:eastAsia="Batang" w:hAnsi="Times"/>
          <w:sz w:val="22"/>
        </w:rPr>
        <w:t xml:space="preserve">a very </w:t>
      </w:r>
      <w:r w:rsidRPr="00B476B4">
        <w:rPr>
          <w:rFonts w:eastAsia="Batang"/>
          <w:sz w:val="22"/>
        </w:rPr>
        <w:t>detrimental impact on the system performs in terms of latency</w:t>
      </w:r>
      <w:r>
        <w:rPr>
          <w:rFonts w:eastAsia="Batang"/>
          <w:sz w:val="22"/>
        </w:rPr>
        <w:t xml:space="preserve">. </w:t>
      </w:r>
    </w:p>
    <w:p w14:paraId="3462F27A" w14:textId="314B0C48" w:rsidR="00C65F7B" w:rsidRDefault="00C65F7B" w:rsidP="00C65F7B">
      <w:pPr>
        <w:pStyle w:val="ListParagraph"/>
        <w:spacing w:after="120"/>
        <w:ind w:left="0"/>
        <w:rPr>
          <w:rFonts w:eastAsia="Batang"/>
          <w:sz w:val="22"/>
        </w:rPr>
      </w:pPr>
      <w:r>
        <w:rPr>
          <w:rFonts w:eastAsia="Batang"/>
          <w:sz w:val="22"/>
        </w:rPr>
        <w:t xml:space="preserve">As for the </w:t>
      </w:r>
      <w:r w:rsidRPr="00B476B4">
        <w:rPr>
          <w:rFonts w:eastAsia="Batang"/>
          <w:sz w:val="22"/>
        </w:rPr>
        <w:t>retransmission method establish</w:t>
      </w:r>
      <w:r w:rsidR="00C3430A">
        <w:rPr>
          <w:rFonts w:eastAsia="Batang"/>
          <w:sz w:val="22"/>
        </w:rPr>
        <w:t>ed</w:t>
      </w:r>
      <w:r w:rsidRPr="00B476B4">
        <w:rPr>
          <w:rFonts w:eastAsia="Batang"/>
          <w:sz w:val="22"/>
        </w:rPr>
        <w:t xml:space="preserve"> in NR-U</w:t>
      </w:r>
      <w:r>
        <w:rPr>
          <w:rFonts w:eastAsia="Batang"/>
          <w:sz w:val="22"/>
        </w:rPr>
        <w:t xml:space="preserve">, this has been introduced on the basis of </w:t>
      </w:r>
      <w:r w:rsidR="00C3430A">
        <w:rPr>
          <w:rFonts w:eastAsia="Batang"/>
          <w:sz w:val="22"/>
        </w:rPr>
        <w:t>the</w:t>
      </w:r>
      <w:r>
        <w:rPr>
          <w:rFonts w:eastAsia="Batang"/>
          <w:sz w:val="22"/>
        </w:rPr>
        <w:t xml:space="preserve"> Rel.15 </w:t>
      </w:r>
      <w:proofErr w:type="spellStart"/>
      <w:r>
        <w:rPr>
          <w:rFonts w:eastAsia="Batang"/>
          <w:sz w:val="22"/>
        </w:rPr>
        <w:t>feLAA</w:t>
      </w:r>
      <w:proofErr w:type="spellEnd"/>
      <w:r>
        <w:rPr>
          <w:rFonts w:eastAsia="Batang"/>
          <w:sz w:val="22"/>
        </w:rPr>
        <w:t xml:space="preserve"> </w:t>
      </w:r>
      <w:r w:rsidR="00C3430A">
        <w:rPr>
          <w:rFonts w:eastAsia="Batang"/>
          <w:sz w:val="22"/>
        </w:rPr>
        <w:t>design</w:t>
      </w:r>
      <w:r>
        <w:rPr>
          <w:rFonts w:eastAsia="Batang"/>
          <w:sz w:val="22"/>
        </w:rPr>
        <w:t xml:space="preserve"> with the aim to allow the UE to perform retransmission at the earliest opportunity to cope with possible </w:t>
      </w:r>
      <w:r w:rsidR="00C3430A">
        <w:rPr>
          <w:rFonts w:eastAsia="Batang"/>
          <w:sz w:val="22"/>
        </w:rPr>
        <w:t xml:space="preserve">increased </w:t>
      </w:r>
      <w:r>
        <w:rPr>
          <w:rFonts w:eastAsia="Batang"/>
          <w:sz w:val="22"/>
        </w:rPr>
        <w:t xml:space="preserve">latency deriving from the LBT failures. In this matter, the DFI-DCI has been also introduced </w:t>
      </w:r>
      <w:r w:rsidR="00F13099">
        <w:rPr>
          <w:rFonts w:eastAsia="Batang"/>
          <w:sz w:val="22"/>
        </w:rPr>
        <w:t xml:space="preserve">as an enabler of this feature, </w:t>
      </w:r>
      <w:proofErr w:type="gramStart"/>
      <w:r w:rsidR="00F13099">
        <w:rPr>
          <w:rFonts w:eastAsia="Batang"/>
          <w:sz w:val="22"/>
        </w:rPr>
        <w:t>and also</w:t>
      </w:r>
      <w:proofErr w:type="gramEnd"/>
      <w:r w:rsidR="00F13099">
        <w:rPr>
          <w:rFonts w:eastAsia="Batang"/>
          <w:sz w:val="22"/>
        </w:rPr>
        <w:t xml:space="preserve"> provides indication to the UE on the un-used HARQ-ID that this can use. Moving forward to Rel.17,</w:t>
      </w:r>
      <w:r w:rsidR="00F13099" w:rsidRPr="00F13099">
        <w:rPr>
          <w:rFonts w:eastAsia="Batang"/>
          <w:sz w:val="22"/>
        </w:rPr>
        <w:t xml:space="preserve"> </w:t>
      </w:r>
      <w:r w:rsidR="00F13099">
        <w:rPr>
          <w:rFonts w:eastAsia="Batang"/>
          <w:sz w:val="22"/>
        </w:rPr>
        <w:t>when the</w:t>
      </w:r>
      <w:r w:rsidR="00F13099" w:rsidRPr="00B476B4">
        <w:rPr>
          <w:rFonts w:eastAsia="Batang"/>
          <w:sz w:val="22"/>
        </w:rPr>
        <w:t xml:space="preserve"> </w:t>
      </w:r>
      <w:r w:rsidR="00F13099" w:rsidRPr="00B476B4">
        <w:rPr>
          <w:rFonts w:eastAsia="Batang"/>
          <w:i/>
          <w:iCs/>
          <w:sz w:val="22"/>
        </w:rPr>
        <w:t>cg-</w:t>
      </w:r>
      <w:proofErr w:type="spellStart"/>
      <w:r w:rsidR="00F13099" w:rsidRPr="00B476B4">
        <w:rPr>
          <w:rFonts w:eastAsia="Batang"/>
          <w:i/>
          <w:iCs/>
          <w:sz w:val="22"/>
        </w:rPr>
        <w:t>RetransmissionTimer</w:t>
      </w:r>
      <w:proofErr w:type="spellEnd"/>
      <w:r w:rsidR="00F13099">
        <w:rPr>
          <w:rFonts w:eastAsia="Batang"/>
          <w:i/>
          <w:iCs/>
          <w:sz w:val="22"/>
        </w:rPr>
        <w:t xml:space="preserve"> </w:t>
      </w:r>
      <w:r w:rsidR="00F13099" w:rsidRPr="00EE7E87">
        <w:rPr>
          <w:rFonts w:eastAsia="Batang"/>
          <w:sz w:val="22"/>
        </w:rPr>
        <w:t xml:space="preserve">is </w:t>
      </w:r>
      <w:r w:rsidR="00F13099">
        <w:rPr>
          <w:rFonts w:eastAsia="Batang"/>
          <w:sz w:val="22"/>
        </w:rPr>
        <w:t>not configured</w:t>
      </w:r>
      <w:r w:rsidR="00C3430A">
        <w:rPr>
          <w:rFonts w:eastAsia="Batang"/>
          <w:sz w:val="22"/>
        </w:rPr>
        <w:t>,</w:t>
      </w:r>
      <w:r w:rsidR="00F13099">
        <w:rPr>
          <w:rFonts w:eastAsia="Batang"/>
          <w:sz w:val="22"/>
        </w:rPr>
        <w:t xml:space="preserve"> the DCI-DFI may lose its meaning if the HARQ-ID is deterministically evaluated based on the CG periodicity and resource utilization, and in the context of semi-static channel access mode may not be needed any further for the contention window size adjustment for Type 1 LBT. However, in cases whe</w:t>
      </w:r>
      <w:r w:rsidR="00C3430A">
        <w:rPr>
          <w:rFonts w:eastAsia="Batang"/>
          <w:sz w:val="22"/>
        </w:rPr>
        <w:t>n</w:t>
      </w:r>
      <w:r w:rsidR="00F13099">
        <w:rPr>
          <w:rFonts w:eastAsia="Batang"/>
          <w:sz w:val="22"/>
        </w:rPr>
        <w:t xml:space="preserve"> LBT may fail, the retransmission method established in NR-U and the DFI-DCI may be </w:t>
      </w:r>
      <w:r w:rsidR="00FF0A56">
        <w:rPr>
          <w:rFonts w:eastAsia="Batang"/>
          <w:sz w:val="22"/>
        </w:rPr>
        <w:t xml:space="preserve">still highly </w:t>
      </w:r>
      <w:r w:rsidR="00F13099">
        <w:rPr>
          <w:rFonts w:eastAsia="Batang"/>
          <w:sz w:val="22"/>
        </w:rPr>
        <w:t>useful in reducing the latency deriving from it.</w:t>
      </w:r>
    </w:p>
    <w:p w14:paraId="52FCF42E" w14:textId="345B6ECC" w:rsidR="00C65F7B" w:rsidRDefault="00C65F7B" w:rsidP="00C65F7B">
      <w:pPr>
        <w:pStyle w:val="ListParagraph"/>
        <w:spacing w:after="120"/>
        <w:ind w:left="0"/>
        <w:rPr>
          <w:rFonts w:eastAsia="Batang"/>
          <w:sz w:val="22"/>
        </w:rPr>
      </w:pPr>
      <w:r>
        <w:rPr>
          <w:rFonts w:eastAsia="Batang"/>
          <w:sz w:val="22"/>
        </w:rPr>
        <w:t xml:space="preserve">With that said, in this case it may be beneficial if the use of the CG-UCI </w:t>
      </w:r>
      <w:r w:rsidR="00F13099">
        <w:rPr>
          <w:rFonts w:eastAsia="Batang"/>
          <w:sz w:val="22"/>
        </w:rPr>
        <w:t xml:space="preserve">and the NR-U retransmission procedure, including the use of DCI-DFI, </w:t>
      </w:r>
      <w:r>
        <w:rPr>
          <w:rFonts w:eastAsia="Batang"/>
          <w:sz w:val="22"/>
        </w:rPr>
        <w:t xml:space="preserve">may be up to the network, so that </w:t>
      </w:r>
      <w:r w:rsidR="00F13099">
        <w:rPr>
          <w:rFonts w:eastAsia="Batang"/>
          <w:sz w:val="22"/>
        </w:rPr>
        <w:t xml:space="preserve">this may decide on whether it is appropriate to use them or not </w:t>
      </w:r>
      <w:r>
        <w:rPr>
          <w:rFonts w:eastAsia="Batang"/>
          <w:sz w:val="22"/>
        </w:rPr>
        <w:t>based on the use case and applications. In the case</w:t>
      </w:r>
      <w:r w:rsidR="00F13099">
        <w:rPr>
          <w:rFonts w:eastAsia="Batang"/>
          <w:sz w:val="22"/>
        </w:rPr>
        <w:t>, if the</w:t>
      </w:r>
      <w:r>
        <w:rPr>
          <w:rFonts w:eastAsia="Batang"/>
          <w:sz w:val="22"/>
        </w:rPr>
        <w:t xml:space="preserve"> CG-UCI is carried</w:t>
      </w:r>
      <w:r w:rsidR="00F13099">
        <w:rPr>
          <w:rFonts w:eastAsia="Batang"/>
          <w:sz w:val="22"/>
        </w:rPr>
        <w:t>, and NR-U retransmission procedure is used</w:t>
      </w:r>
      <w:r>
        <w:rPr>
          <w:rFonts w:eastAsia="Batang"/>
          <w:sz w:val="22"/>
        </w:rPr>
        <w:t xml:space="preserve">, the HARQ-ID determination and COT-sharing procedure used would be that of NR-U, and when the CG-UCI is not transmitted </w:t>
      </w:r>
      <w:r w:rsidR="00F13099">
        <w:rPr>
          <w:rFonts w:eastAsia="Batang"/>
          <w:sz w:val="22"/>
        </w:rPr>
        <w:t xml:space="preserve">and the NR-U retransmission procedure is not used, </w:t>
      </w:r>
      <w:r>
        <w:rPr>
          <w:rFonts w:eastAsia="Batang"/>
          <w:sz w:val="22"/>
        </w:rPr>
        <w:t>the URLLC design could be reused.</w:t>
      </w:r>
      <w:r w:rsidR="00F13099">
        <w:rPr>
          <w:rFonts w:eastAsia="Batang"/>
          <w:sz w:val="22"/>
        </w:rPr>
        <w:t xml:space="preserve"> </w:t>
      </w:r>
    </w:p>
    <w:p w14:paraId="79053F83" w14:textId="1EF4CE2A" w:rsidR="00C65F7B" w:rsidRDefault="00C65F7B" w:rsidP="005B6BF8">
      <w:pPr>
        <w:spacing w:after="240"/>
        <w:rPr>
          <w:b/>
          <w:bCs/>
          <w:sz w:val="22"/>
          <w:szCs w:val="22"/>
        </w:rPr>
      </w:pPr>
      <w:r w:rsidRPr="00B476B4">
        <w:rPr>
          <w:b/>
          <w:bCs/>
          <w:sz w:val="22"/>
          <w:szCs w:val="22"/>
        </w:rPr>
        <w:t xml:space="preserve">Proposal 9: When </w:t>
      </w:r>
      <w:r w:rsidRPr="00393928">
        <w:rPr>
          <w:b/>
          <w:bCs/>
          <w:i/>
          <w:iCs/>
          <w:sz w:val="22"/>
          <w:szCs w:val="22"/>
        </w:rPr>
        <w:t>cg-</w:t>
      </w:r>
      <w:proofErr w:type="spellStart"/>
      <w:r w:rsidRPr="00393928">
        <w:rPr>
          <w:b/>
          <w:bCs/>
          <w:i/>
          <w:iCs/>
          <w:sz w:val="22"/>
          <w:szCs w:val="22"/>
        </w:rPr>
        <w:t>RetransmissionTimer</w:t>
      </w:r>
      <w:proofErr w:type="spellEnd"/>
      <w:r w:rsidRPr="00B476B4">
        <w:rPr>
          <w:b/>
          <w:bCs/>
          <w:sz w:val="22"/>
          <w:szCs w:val="22"/>
        </w:rPr>
        <w:t xml:space="preserve"> is not configured, it is up to </w:t>
      </w:r>
      <w:proofErr w:type="spellStart"/>
      <w:r w:rsidRPr="00B476B4">
        <w:rPr>
          <w:b/>
          <w:bCs/>
          <w:sz w:val="22"/>
          <w:szCs w:val="22"/>
        </w:rPr>
        <w:t>gNB’s</w:t>
      </w:r>
      <w:proofErr w:type="spellEnd"/>
      <w:r w:rsidRPr="00B476B4">
        <w:rPr>
          <w:b/>
          <w:bCs/>
          <w:sz w:val="22"/>
          <w:szCs w:val="22"/>
        </w:rPr>
        <w:t xml:space="preserve"> on whether CG-UCI is carried or not and whether to use </w:t>
      </w:r>
      <w:r w:rsidR="008F74E2">
        <w:rPr>
          <w:b/>
          <w:bCs/>
          <w:sz w:val="22"/>
          <w:szCs w:val="22"/>
        </w:rPr>
        <w:t xml:space="preserve">the </w:t>
      </w:r>
      <w:r w:rsidRPr="00B476B4">
        <w:rPr>
          <w:b/>
          <w:bCs/>
          <w:sz w:val="22"/>
          <w:szCs w:val="22"/>
        </w:rPr>
        <w:t>NR-U retransmission procedure or not, including the use of DCI-DFI.</w:t>
      </w:r>
    </w:p>
    <w:p w14:paraId="2233F6F1" w14:textId="77777777" w:rsidR="00C70FEF" w:rsidRDefault="00FF0A56" w:rsidP="00B476B4">
      <w:pPr>
        <w:pStyle w:val="ListParagraph"/>
        <w:ind w:left="0"/>
        <w:rPr>
          <w:rFonts w:ascii="Times" w:eastAsia="Batang" w:hAnsi="Times"/>
          <w:sz w:val="22"/>
        </w:rPr>
      </w:pPr>
      <w:r>
        <w:rPr>
          <w:rFonts w:ascii="Times" w:eastAsia="Batang" w:hAnsi="Times"/>
          <w:sz w:val="22"/>
        </w:rPr>
        <w:t xml:space="preserve">In the context of harmonizing URLLC and NR-U, it is important to note that different repetition schemes have been introduced within the two </w:t>
      </w:r>
      <w:proofErr w:type="spellStart"/>
      <w:r>
        <w:rPr>
          <w:rFonts w:ascii="Times" w:eastAsia="Batang" w:hAnsi="Times"/>
          <w:sz w:val="22"/>
        </w:rPr>
        <w:t>WIs.</w:t>
      </w:r>
      <w:proofErr w:type="spellEnd"/>
      <w:r>
        <w:rPr>
          <w:rFonts w:ascii="Times" w:eastAsia="Batang" w:hAnsi="Times"/>
          <w:sz w:val="22"/>
        </w:rPr>
        <w:t xml:space="preserve"> In URLLC, type A and type B repetitions schemes have been introduced, while in NR-U the type B repetition scheme adopted in Rel.16 URLLC has been used as a baseline, but two new </w:t>
      </w:r>
      <w:r>
        <w:rPr>
          <w:rFonts w:ascii="Times" w:eastAsia="Batang" w:hAnsi="Times"/>
          <w:sz w:val="22"/>
        </w:rPr>
        <w:lastRenderedPageBreak/>
        <w:t xml:space="preserve">RRC parameters (e.g., </w:t>
      </w:r>
      <w:r w:rsidRPr="00897C83">
        <w:rPr>
          <w:i/>
          <w:iCs/>
        </w:rPr>
        <w:t>Cg-nrofPUSCH-InSlot-r16</w:t>
      </w:r>
      <w:r>
        <w:t xml:space="preserve"> and </w:t>
      </w:r>
      <w:r w:rsidRPr="0095565E">
        <w:rPr>
          <w:i/>
          <w:iCs/>
        </w:rPr>
        <w:t>Cg-nrofSlots-r16</w:t>
      </w:r>
      <w:r>
        <w:rPr>
          <w:rFonts w:ascii="Times" w:eastAsia="Batang" w:hAnsi="Times"/>
          <w:sz w:val="22"/>
        </w:rPr>
        <w:t xml:space="preserve">) have been introduced to allow multi-transport block (TB) transmission within a period to better utilize the maximum channel occupancy time (MCOT), and a framework that would </w:t>
      </w:r>
      <w:r w:rsidR="00C70FEF">
        <w:rPr>
          <w:rFonts w:ascii="Times" w:eastAsia="Batang" w:hAnsi="Times"/>
          <w:sz w:val="22"/>
        </w:rPr>
        <w:t>prevent as much as possible gaps between CG-PUSCH transmissions, so that to limit LBT overhead.</w:t>
      </w:r>
    </w:p>
    <w:p w14:paraId="68D47B34" w14:textId="7DA700C9" w:rsidR="00FF0A56" w:rsidRDefault="00FF0A56" w:rsidP="00B476B4">
      <w:pPr>
        <w:pStyle w:val="ListParagraph"/>
        <w:ind w:left="0"/>
        <w:rPr>
          <w:rFonts w:ascii="Times" w:eastAsia="Batang" w:hAnsi="Times"/>
          <w:sz w:val="22"/>
        </w:rPr>
      </w:pPr>
      <w:r>
        <w:rPr>
          <w:rFonts w:ascii="Times" w:eastAsia="Batang" w:hAnsi="Times"/>
          <w:sz w:val="22"/>
        </w:rPr>
        <w:t xml:space="preserve"> </w:t>
      </w:r>
    </w:p>
    <w:p w14:paraId="77E878F8" w14:textId="271097D3" w:rsidR="00FF0A56" w:rsidRDefault="00C70FEF" w:rsidP="00B476B4">
      <w:pPr>
        <w:pStyle w:val="ListParagraph"/>
        <w:ind w:left="0"/>
        <w:rPr>
          <w:rFonts w:ascii="Times" w:eastAsia="Batang" w:hAnsi="Times"/>
          <w:sz w:val="22"/>
        </w:rPr>
      </w:pPr>
      <w:r>
        <w:rPr>
          <w:rFonts w:ascii="Times" w:eastAsia="Batang" w:hAnsi="Times"/>
          <w:sz w:val="22"/>
        </w:rPr>
        <w:t xml:space="preserve">For the type A repetition scheme, each CG-PUSCH repetition is associated to a slot, so that N repetitions are spread across N slots. For this repetition scheme, the gaps among CG-PUSCH transmissions are unavoidable in the majority of configurations, which make this scheme unsuitable for </w:t>
      </w:r>
      <w:r w:rsidR="00FF0A56" w:rsidRPr="00B476B4">
        <w:rPr>
          <w:rFonts w:ascii="Times" w:eastAsia="Batang" w:hAnsi="Times"/>
          <w:sz w:val="22"/>
        </w:rPr>
        <w:t>unlicensed operation</w:t>
      </w:r>
      <w:r>
        <w:rPr>
          <w:rFonts w:ascii="Times" w:eastAsia="Batang" w:hAnsi="Times"/>
          <w:sz w:val="22"/>
        </w:rPr>
        <w:t xml:space="preserve"> given the mandatory requirement of performing LBT if a gap is larger than 16us</w:t>
      </w:r>
      <w:r w:rsidR="00FF0A56" w:rsidRPr="00B476B4">
        <w:rPr>
          <w:rFonts w:ascii="Times" w:eastAsia="Batang" w:hAnsi="Times"/>
          <w:sz w:val="22"/>
        </w:rPr>
        <w:t>, which may lead in many cases in unacceptable LBT overhead</w:t>
      </w:r>
      <w:r w:rsidR="009370B6">
        <w:rPr>
          <w:rFonts w:ascii="Times" w:eastAsia="Batang" w:hAnsi="Times"/>
          <w:sz w:val="22"/>
        </w:rPr>
        <w:t>, and lowered performances in terms of both reliability and latency. Figure 3 provides an example of type A repetition scheme operated in unlicensed band.</w:t>
      </w:r>
    </w:p>
    <w:p w14:paraId="3B1C2142" w14:textId="3790CB97" w:rsidR="00FF0A56" w:rsidRDefault="009370B6" w:rsidP="009370B6">
      <w:pPr>
        <w:pStyle w:val="ListParagraph"/>
        <w:ind w:left="0"/>
        <w:jc w:val="center"/>
        <w:rPr>
          <w:rFonts w:ascii="Times" w:eastAsia="Batang" w:hAnsi="Times"/>
          <w:sz w:val="22"/>
        </w:rPr>
      </w:pPr>
      <w:r>
        <w:rPr>
          <w:noProof/>
        </w:rPr>
        <w:drawing>
          <wp:inline distT="0" distB="0" distL="0" distR="0" wp14:anchorId="557D470F" wp14:editId="421BE82F">
            <wp:extent cx="5794450" cy="9620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8767" cy="971043"/>
                    </a:xfrm>
                    <a:prstGeom prst="rect">
                      <a:avLst/>
                    </a:prstGeom>
                    <a:noFill/>
                    <a:ln>
                      <a:noFill/>
                    </a:ln>
                  </pic:spPr>
                </pic:pic>
              </a:graphicData>
            </a:graphic>
          </wp:inline>
        </w:drawing>
      </w:r>
    </w:p>
    <w:p w14:paraId="0023E09E" w14:textId="6431EBCA" w:rsidR="009370B6" w:rsidRPr="0082104E" w:rsidRDefault="009370B6" w:rsidP="009370B6">
      <w:pPr>
        <w:pStyle w:val="3GPPText"/>
        <w:jc w:val="center"/>
        <w:rPr>
          <w:rFonts w:ascii="Times" w:eastAsia="Batang" w:hAnsi="Times"/>
          <w:szCs w:val="22"/>
          <w:lang w:val="en-GB"/>
        </w:rPr>
      </w:pPr>
      <w:r w:rsidRPr="0082104E">
        <w:rPr>
          <w:rFonts w:ascii="Times" w:eastAsia="Batang" w:hAnsi="Times"/>
          <w:szCs w:val="22"/>
          <w:lang w:val="en-GB"/>
        </w:rPr>
        <w:t xml:space="preserve">Fig. </w:t>
      </w:r>
      <w:r>
        <w:rPr>
          <w:rFonts w:ascii="Times" w:eastAsia="Batang" w:hAnsi="Times"/>
          <w:szCs w:val="22"/>
          <w:lang w:val="en-GB"/>
        </w:rPr>
        <w:t xml:space="preserve">3 – Illustration of type A repetition scheme operated in unlicensed band.  </w:t>
      </w:r>
    </w:p>
    <w:p w14:paraId="3BADFB02" w14:textId="78C6EB33" w:rsidR="009370B6" w:rsidRPr="00D0391C" w:rsidRDefault="00D0391C" w:rsidP="00B476B4">
      <w:pPr>
        <w:rPr>
          <w:sz w:val="22"/>
          <w:szCs w:val="22"/>
        </w:rPr>
      </w:pPr>
      <w:r>
        <w:rPr>
          <w:sz w:val="22"/>
          <w:szCs w:val="22"/>
        </w:rPr>
        <w:t>It is also important to note, that even if further enhancements are applied to this repetition scheme, the issues highlighted above may not be solved unless the paradigm and framework on which this scheme is based on is modified (e.g., multiple CG-PUSCH transmissions per slot).</w:t>
      </w:r>
    </w:p>
    <w:p w14:paraId="2227FAF8" w14:textId="322698F9" w:rsidR="00062AE3" w:rsidRDefault="00062AE3" w:rsidP="005B6BF8">
      <w:pPr>
        <w:spacing w:after="240"/>
        <w:rPr>
          <w:b/>
          <w:bCs/>
          <w:sz w:val="22"/>
          <w:szCs w:val="22"/>
        </w:rPr>
      </w:pPr>
      <w:r w:rsidRPr="00B476B4">
        <w:rPr>
          <w:b/>
          <w:bCs/>
          <w:sz w:val="22"/>
          <w:szCs w:val="22"/>
        </w:rPr>
        <w:t>Observation 1: Even if Type A is further enhanced for unlicensed operation, LBT overhead may be still unacceptable for URLLC use cases, given that gaps across slots are often unavoidable</w:t>
      </w:r>
      <w:r w:rsidR="00D0391C">
        <w:rPr>
          <w:b/>
          <w:bCs/>
          <w:sz w:val="22"/>
          <w:szCs w:val="22"/>
        </w:rPr>
        <w:t>.</w:t>
      </w:r>
    </w:p>
    <w:p w14:paraId="2BC69FDA" w14:textId="6A3B7CCE" w:rsidR="009370B6" w:rsidRPr="00B476B4" w:rsidRDefault="00AC7503" w:rsidP="00B476B4">
      <w:pPr>
        <w:rPr>
          <w:b/>
          <w:bCs/>
          <w:sz w:val="22"/>
          <w:szCs w:val="22"/>
        </w:rPr>
      </w:pPr>
      <w:r w:rsidRPr="00AC7503">
        <w:rPr>
          <w:sz w:val="22"/>
          <w:szCs w:val="22"/>
        </w:rPr>
        <w:t xml:space="preserve">As for </w:t>
      </w:r>
      <w:r w:rsidR="00D0391C">
        <w:rPr>
          <w:sz w:val="22"/>
          <w:szCs w:val="22"/>
        </w:rPr>
        <w:t xml:space="preserve">the type B and the NR-U repetition schemes, given that the later has been developed using the first as a baseline, it may be beneficial to enhance </w:t>
      </w:r>
      <w:proofErr w:type="gramStart"/>
      <w:r w:rsidR="00D0391C">
        <w:rPr>
          <w:sz w:val="22"/>
          <w:szCs w:val="22"/>
        </w:rPr>
        <w:t>both of them</w:t>
      </w:r>
      <w:proofErr w:type="gramEnd"/>
      <w:r w:rsidR="00D0391C">
        <w:rPr>
          <w:sz w:val="22"/>
          <w:szCs w:val="22"/>
        </w:rPr>
        <w:t xml:space="preserve"> so that to converge to a common repetition scheme</w:t>
      </w:r>
      <w:r w:rsidR="00FE4DCC">
        <w:rPr>
          <w:sz w:val="22"/>
          <w:szCs w:val="22"/>
        </w:rPr>
        <w:t xml:space="preserve">. It  is important to highlight here that </w:t>
      </w:r>
      <w:r w:rsidR="00D0391C">
        <w:rPr>
          <w:sz w:val="22"/>
          <w:szCs w:val="22"/>
        </w:rPr>
        <w:t>the</w:t>
      </w:r>
      <w:r w:rsidR="00FE4DCC">
        <w:rPr>
          <w:sz w:val="22"/>
          <w:szCs w:val="22"/>
        </w:rPr>
        <w:t xml:space="preserve">se two repetition schemes </w:t>
      </w:r>
      <w:r w:rsidR="00D0391C">
        <w:rPr>
          <w:sz w:val="22"/>
          <w:szCs w:val="22"/>
        </w:rPr>
        <w:t xml:space="preserve">fundamentally differ over </w:t>
      </w:r>
      <w:r w:rsidR="00FE4DCC">
        <w:rPr>
          <w:sz w:val="22"/>
          <w:szCs w:val="22"/>
        </w:rPr>
        <w:t>only</w:t>
      </w:r>
      <w:r w:rsidR="00D0391C">
        <w:rPr>
          <w:sz w:val="22"/>
          <w:szCs w:val="22"/>
        </w:rPr>
        <w:t xml:space="preserve"> two aspects: i) </w:t>
      </w:r>
      <w:r w:rsidR="007E30F1">
        <w:rPr>
          <w:sz w:val="22"/>
          <w:szCs w:val="22"/>
        </w:rPr>
        <w:t xml:space="preserve">despite of the NR-U repetitions scheme, </w:t>
      </w:r>
      <w:r w:rsidR="00D0391C">
        <w:rPr>
          <w:sz w:val="22"/>
          <w:szCs w:val="22"/>
        </w:rPr>
        <w:t>segmentation is allowed in the type B repetition scheme</w:t>
      </w:r>
      <w:r w:rsidR="007E30F1">
        <w:rPr>
          <w:sz w:val="22"/>
          <w:szCs w:val="22"/>
        </w:rPr>
        <w:t xml:space="preserve"> to further reduce latencies across repetitions ; ii) multi-TB transmission is allowed in the NR-U repetition scheme so that to fully utilize the MCOT available.</w:t>
      </w:r>
    </w:p>
    <w:p w14:paraId="72D3B064" w14:textId="36EDD053" w:rsidR="00062AE3" w:rsidRDefault="00062AE3" w:rsidP="005B6BF8">
      <w:pPr>
        <w:spacing w:after="240"/>
        <w:rPr>
          <w:b/>
          <w:bCs/>
          <w:sz w:val="22"/>
          <w:szCs w:val="22"/>
        </w:rPr>
      </w:pPr>
      <w:r w:rsidRPr="00B476B4">
        <w:rPr>
          <w:b/>
          <w:bCs/>
          <w:sz w:val="22"/>
          <w:szCs w:val="22"/>
        </w:rPr>
        <w:t xml:space="preserve">Proposal 10: Both the NR-U’s repetition scheme and Type B repetition scheme from Rel.16 URLLC design should be further enhanced, potentially to converge into a single repetition scheme. </w:t>
      </w:r>
    </w:p>
    <w:p w14:paraId="40357585" w14:textId="3B53D627" w:rsidR="007E30F1" w:rsidRPr="00B476B4" w:rsidRDefault="007E30F1" w:rsidP="00B476B4">
      <w:pPr>
        <w:rPr>
          <w:b/>
          <w:bCs/>
          <w:sz w:val="22"/>
          <w:szCs w:val="22"/>
        </w:rPr>
      </w:pPr>
      <w:r w:rsidRPr="007E30F1">
        <w:rPr>
          <w:sz w:val="22"/>
          <w:szCs w:val="22"/>
        </w:rPr>
        <w:t>As men</w:t>
      </w:r>
      <w:r>
        <w:rPr>
          <w:sz w:val="22"/>
          <w:szCs w:val="22"/>
        </w:rPr>
        <w:t xml:space="preserve">tioned above, for type B repetition scheme, the concept of segmentation has been introduced to further reduce latencies across repetitions. In this matter, in Rel.16 URLLC if a PUSCH transmission occurs across a slot boundary, this is separated into two actual repetitions. In this matter, independently of whether the </w:t>
      </w:r>
      <w:r w:rsidRPr="00B476B4">
        <w:rPr>
          <w:i/>
          <w:iCs/>
          <w:sz w:val="22"/>
        </w:rPr>
        <w:t>cg-</w:t>
      </w:r>
      <w:proofErr w:type="spellStart"/>
      <w:r w:rsidRPr="00B476B4">
        <w:rPr>
          <w:i/>
          <w:iCs/>
          <w:sz w:val="22"/>
        </w:rPr>
        <w:t>RetransmissionTimer</w:t>
      </w:r>
      <w:proofErr w:type="spellEnd"/>
      <w:r>
        <w:rPr>
          <w:i/>
          <w:iCs/>
          <w:sz w:val="22"/>
        </w:rPr>
        <w:t xml:space="preserve"> </w:t>
      </w:r>
      <w:r w:rsidRPr="00EE7E87">
        <w:rPr>
          <w:sz w:val="22"/>
        </w:rPr>
        <w:t xml:space="preserve">is </w:t>
      </w:r>
      <w:r>
        <w:rPr>
          <w:sz w:val="22"/>
        </w:rPr>
        <w:t>configured</w:t>
      </w:r>
      <w:r w:rsidR="005B6BF8">
        <w:rPr>
          <w:sz w:val="22"/>
        </w:rPr>
        <w:t xml:space="preserve"> or not, if CG-UCI is carried or configured to be used, given that </w:t>
      </w:r>
      <w:r w:rsidR="00552E1C">
        <w:rPr>
          <w:sz w:val="22"/>
        </w:rPr>
        <w:t>it</w:t>
      </w:r>
      <w:r w:rsidR="005B6BF8">
        <w:rPr>
          <w:sz w:val="22"/>
        </w:rPr>
        <w:t xml:space="preserve"> contains fundamental information for decoding the UL-SCH carried in each CG-PUSCH transmissions</w:t>
      </w:r>
      <w:r w:rsidR="00552E1C">
        <w:rPr>
          <w:sz w:val="22"/>
        </w:rPr>
        <w:t>, then this should be always carried in every transmission</w:t>
      </w:r>
      <w:r w:rsidR="005B6BF8">
        <w:rPr>
          <w:sz w:val="22"/>
        </w:rPr>
        <w:t xml:space="preserve">. Therefore, in case segmentation </w:t>
      </w:r>
      <w:r w:rsidR="00552E1C">
        <w:rPr>
          <w:sz w:val="22"/>
        </w:rPr>
        <w:t>and CG-UCI are both</w:t>
      </w:r>
      <w:r w:rsidR="005B6BF8">
        <w:rPr>
          <w:sz w:val="22"/>
        </w:rPr>
        <w:t xml:space="preserve"> used, then CG-UCI should be carried in </w:t>
      </w:r>
      <w:r w:rsidR="00D27BD5">
        <w:rPr>
          <w:sz w:val="22"/>
        </w:rPr>
        <w:t xml:space="preserve">every </w:t>
      </w:r>
      <w:r w:rsidR="005B6BF8">
        <w:rPr>
          <w:sz w:val="22"/>
        </w:rPr>
        <w:t>actual repetition.</w:t>
      </w:r>
    </w:p>
    <w:p w14:paraId="3E22E44A" w14:textId="626B2D9A" w:rsidR="00062AE3" w:rsidRDefault="00062AE3" w:rsidP="005B6BF8">
      <w:pPr>
        <w:spacing w:after="240"/>
        <w:rPr>
          <w:b/>
          <w:bCs/>
          <w:sz w:val="22"/>
          <w:szCs w:val="22"/>
        </w:rPr>
      </w:pPr>
      <w:r w:rsidRPr="00B476B4">
        <w:rPr>
          <w:b/>
          <w:bCs/>
          <w:sz w:val="22"/>
          <w:szCs w:val="22"/>
        </w:rPr>
        <w:t>Proposal 11: When segmentation is applied to a PUSCH transmission occurring across a slot boundary and when CG-UCI is configured to be transmitted, this is included in every actual repetition.</w:t>
      </w:r>
    </w:p>
    <w:p w14:paraId="19509849" w14:textId="58944E40" w:rsidR="007E30F1" w:rsidRPr="00B476B4" w:rsidRDefault="005B6BF8" w:rsidP="007E30F1">
      <w:pPr>
        <w:rPr>
          <w:sz w:val="22"/>
          <w:szCs w:val="22"/>
        </w:rPr>
      </w:pPr>
      <w:r>
        <w:rPr>
          <w:sz w:val="22"/>
          <w:szCs w:val="22"/>
        </w:rPr>
        <w:t>In the context of segmentation</w:t>
      </w:r>
      <w:r w:rsidR="00765A10">
        <w:rPr>
          <w:sz w:val="22"/>
          <w:szCs w:val="22"/>
        </w:rPr>
        <w:t xml:space="preserve"> applied in the repetition schemes</w:t>
      </w:r>
      <w:r>
        <w:rPr>
          <w:sz w:val="22"/>
          <w:szCs w:val="22"/>
        </w:rPr>
        <w:t xml:space="preserve">, it is </w:t>
      </w:r>
      <w:r w:rsidR="00765A10">
        <w:rPr>
          <w:sz w:val="22"/>
          <w:szCs w:val="22"/>
        </w:rPr>
        <w:t xml:space="preserve">also </w:t>
      </w:r>
      <w:r>
        <w:rPr>
          <w:sz w:val="22"/>
          <w:szCs w:val="22"/>
        </w:rPr>
        <w:t xml:space="preserve">important to note that depending on the SLIV and number of repetitions, a PUSCH may be spanning across a slot boundary and furthermore either the part of PUSCH within the initial slot or the part of the PUSCH within the following slot may be only one symbol long. According to Rel.16, in the case a single symbol transmission, called </w:t>
      </w:r>
      <w:r w:rsidRPr="005B6BF8">
        <w:rPr>
          <w:i/>
          <w:iCs/>
          <w:sz w:val="22"/>
          <w:szCs w:val="22"/>
        </w:rPr>
        <w:t>orphan symbol</w:t>
      </w:r>
      <w:r>
        <w:rPr>
          <w:sz w:val="22"/>
          <w:szCs w:val="22"/>
        </w:rPr>
        <w:t xml:space="preserve">, may occur, the UE can discharge it. While this </w:t>
      </w:r>
      <w:r w:rsidR="00107375">
        <w:rPr>
          <w:sz w:val="22"/>
          <w:szCs w:val="22"/>
        </w:rPr>
        <w:t xml:space="preserve">is helpful in URLLC, if this occurs when operating in unlicensed band this may be </w:t>
      </w:r>
      <w:r w:rsidR="007E30F1" w:rsidRPr="00B476B4">
        <w:rPr>
          <w:sz w:val="22"/>
          <w:szCs w:val="22"/>
        </w:rPr>
        <w:t xml:space="preserve">highly disruptive given that this would lead to performing an additional mandatory LBT, which may have </w:t>
      </w:r>
      <w:r w:rsidR="007E30F1" w:rsidRPr="00B476B4">
        <w:rPr>
          <w:sz w:val="22"/>
          <w:szCs w:val="22"/>
        </w:rPr>
        <w:lastRenderedPageBreak/>
        <w:t>detrimental impact on the system perform</w:t>
      </w:r>
      <w:r w:rsidR="00634FCA">
        <w:rPr>
          <w:sz w:val="22"/>
          <w:szCs w:val="22"/>
        </w:rPr>
        <w:t>ance</w:t>
      </w:r>
      <w:r w:rsidR="007E30F1" w:rsidRPr="00B476B4">
        <w:rPr>
          <w:sz w:val="22"/>
          <w:szCs w:val="22"/>
        </w:rPr>
        <w:t xml:space="preserve"> in terms of latency</w:t>
      </w:r>
      <w:r w:rsidR="00107375">
        <w:rPr>
          <w:sz w:val="22"/>
          <w:szCs w:val="22"/>
        </w:rPr>
        <w:t xml:space="preserve"> and reliability. </w:t>
      </w:r>
      <w:r w:rsidR="007E30F1" w:rsidRPr="00B476B4">
        <w:rPr>
          <w:sz w:val="22"/>
          <w:szCs w:val="22"/>
        </w:rPr>
        <w:t xml:space="preserve">Therefore, </w:t>
      </w:r>
      <w:r w:rsidR="00107375">
        <w:rPr>
          <w:sz w:val="22"/>
          <w:szCs w:val="22"/>
        </w:rPr>
        <w:t xml:space="preserve">how to prevent a UE from performing an additional LBT due to the occurrence of an orphan symbol </w:t>
      </w:r>
      <w:r w:rsidR="007E30F1" w:rsidRPr="00B476B4">
        <w:rPr>
          <w:sz w:val="22"/>
          <w:szCs w:val="22"/>
        </w:rPr>
        <w:t>should be discussed in RAN1.</w:t>
      </w:r>
    </w:p>
    <w:p w14:paraId="5B9CBD61" w14:textId="77777777" w:rsidR="00062AE3" w:rsidRPr="00B476B4" w:rsidRDefault="00062AE3" w:rsidP="00C367DF">
      <w:pPr>
        <w:spacing w:after="240"/>
        <w:rPr>
          <w:b/>
          <w:bCs/>
          <w:sz w:val="22"/>
          <w:szCs w:val="22"/>
        </w:rPr>
      </w:pPr>
      <w:r w:rsidRPr="00B476B4">
        <w:rPr>
          <w:b/>
          <w:bCs/>
          <w:sz w:val="22"/>
          <w:szCs w:val="22"/>
        </w:rPr>
        <w:t xml:space="preserve">Observation 2: When operating in unlicensed spectrum, the </w:t>
      </w:r>
      <w:r w:rsidRPr="00107375">
        <w:rPr>
          <w:b/>
          <w:bCs/>
          <w:i/>
          <w:iCs/>
          <w:sz w:val="22"/>
          <w:szCs w:val="22"/>
        </w:rPr>
        <w:t>orphan symbol</w:t>
      </w:r>
      <w:r w:rsidRPr="00B476B4">
        <w:rPr>
          <w:b/>
          <w:bCs/>
          <w:sz w:val="22"/>
          <w:szCs w:val="22"/>
        </w:rPr>
        <w:t xml:space="preserve"> deriving from segmentation is highly detrimental for transmissions within either a UE or a </w:t>
      </w:r>
      <w:proofErr w:type="spellStart"/>
      <w:r w:rsidRPr="00B476B4">
        <w:rPr>
          <w:b/>
          <w:bCs/>
          <w:sz w:val="22"/>
          <w:szCs w:val="22"/>
        </w:rPr>
        <w:t>gNB’s</w:t>
      </w:r>
      <w:proofErr w:type="spellEnd"/>
      <w:r w:rsidRPr="00B476B4">
        <w:rPr>
          <w:b/>
          <w:bCs/>
          <w:sz w:val="22"/>
          <w:szCs w:val="22"/>
        </w:rPr>
        <w:t xml:space="preserve"> initiated COT.  Therefore, RAN1 should discuss how to prevent a UE from performing an additional LBT due to the occurrence of an </w:t>
      </w:r>
      <w:r w:rsidRPr="00107375">
        <w:rPr>
          <w:b/>
          <w:bCs/>
          <w:i/>
          <w:iCs/>
          <w:sz w:val="22"/>
          <w:szCs w:val="22"/>
        </w:rPr>
        <w:t>orphan symbol</w:t>
      </w:r>
      <w:r w:rsidRPr="00B476B4">
        <w:rPr>
          <w:b/>
          <w:bCs/>
          <w:sz w:val="22"/>
          <w:szCs w:val="22"/>
        </w:rPr>
        <w:t xml:space="preserve">. </w:t>
      </w:r>
    </w:p>
    <w:p w14:paraId="15A3E495" w14:textId="0BD4C352" w:rsidR="007E30F1" w:rsidRPr="00B476B4" w:rsidRDefault="003E0335" w:rsidP="003E0335">
      <w:pPr>
        <w:pStyle w:val="ListParagraph"/>
        <w:ind w:left="0"/>
        <w:rPr>
          <w:rFonts w:ascii="Times" w:eastAsia="Batang" w:hAnsi="Times"/>
          <w:sz w:val="22"/>
        </w:rPr>
      </w:pPr>
      <w:r>
        <w:rPr>
          <w:rFonts w:ascii="Times" w:eastAsia="Batang" w:hAnsi="Times"/>
          <w:sz w:val="22"/>
        </w:rPr>
        <w:t>Finally, i</w:t>
      </w:r>
      <w:r w:rsidR="00C77A56">
        <w:rPr>
          <w:rFonts w:ascii="Times" w:eastAsia="Batang" w:hAnsi="Times"/>
          <w:sz w:val="22"/>
        </w:rPr>
        <w:t>n Rel.16 URLLC, two new DCIs have been defined: DCI 0_2 and DCI 1_2. The</w:t>
      </w:r>
      <w:r>
        <w:rPr>
          <w:rFonts w:ascii="Times" w:eastAsia="Batang" w:hAnsi="Times"/>
          <w:sz w:val="22"/>
        </w:rPr>
        <w:t>se</w:t>
      </w:r>
      <w:r w:rsidR="00C77A56">
        <w:rPr>
          <w:rFonts w:ascii="Times" w:eastAsia="Batang" w:hAnsi="Times"/>
          <w:sz w:val="22"/>
        </w:rPr>
        <w:t xml:space="preserve"> two</w:t>
      </w:r>
      <w:r>
        <w:rPr>
          <w:rFonts w:ascii="Times" w:eastAsia="Batang" w:hAnsi="Times"/>
          <w:sz w:val="22"/>
        </w:rPr>
        <w:t xml:space="preserve"> new</w:t>
      </w:r>
      <w:r w:rsidR="00C77A56">
        <w:rPr>
          <w:rFonts w:ascii="Times" w:eastAsia="Batang" w:hAnsi="Times"/>
          <w:sz w:val="22"/>
        </w:rPr>
        <w:t xml:space="preserve"> DCIs ha</w:t>
      </w:r>
      <w:r w:rsidR="008C1EB6">
        <w:rPr>
          <w:rFonts w:ascii="Times" w:eastAsia="Batang" w:hAnsi="Times"/>
          <w:sz w:val="22"/>
        </w:rPr>
        <w:t>ve</w:t>
      </w:r>
      <w:r w:rsidR="00C77A56">
        <w:rPr>
          <w:rFonts w:ascii="Times" w:eastAsia="Batang" w:hAnsi="Times"/>
          <w:sz w:val="22"/>
        </w:rPr>
        <w:t xml:space="preserve"> been </w:t>
      </w:r>
      <w:r w:rsidR="008C1EB6">
        <w:rPr>
          <w:rFonts w:ascii="Times" w:eastAsia="Batang" w:hAnsi="Times"/>
          <w:sz w:val="22"/>
        </w:rPr>
        <w:t xml:space="preserve">introduced so that to enable configuration of </w:t>
      </w:r>
      <w:r w:rsidR="00712F44">
        <w:rPr>
          <w:rFonts w:ascii="Times" w:eastAsia="Batang" w:hAnsi="Times"/>
          <w:sz w:val="22"/>
        </w:rPr>
        <w:t>fields of</w:t>
      </w:r>
      <w:r w:rsidR="008C1EB6">
        <w:rPr>
          <w:rFonts w:ascii="Times" w:eastAsia="Batang" w:hAnsi="Times"/>
          <w:sz w:val="22"/>
        </w:rPr>
        <w:t xml:space="preserve"> DCI formats, which are more suitable for scheduling and traffic subject to tight latency and reliability requirements. In the context of harmonizing </w:t>
      </w:r>
      <w:r>
        <w:rPr>
          <w:rFonts w:ascii="Times" w:eastAsia="Batang" w:hAnsi="Times"/>
          <w:sz w:val="22"/>
        </w:rPr>
        <w:t xml:space="preserve">the CG design between URLLC and NR-U, when the DFI-DCI is supported to combat the latency deriving from the LBT failures, it would be also beneficial to carry </w:t>
      </w:r>
      <w:r w:rsidR="00BE4DD1">
        <w:rPr>
          <w:rFonts w:ascii="Times" w:eastAsia="Batang" w:hAnsi="Times"/>
          <w:sz w:val="22"/>
        </w:rPr>
        <w:t>a configu</w:t>
      </w:r>
      <w:r w:rsidR="00C3072B">
        <w:rPr>
          <w:rFonts w:ascii="Times" w:eastAsia="Batang" w:hAnsi="Times"/>
          <w:sz w:val="22"/>
        </w:rPr>
        <w:t xml:space="preserve">rable field with </w:t>
      </w:r>
      <w:r>
        <w:rPr>
          <w:rFonts w:ascii="Times" w:eastAsia="Batang" w:hAnsi="Times"/>
          <w:sz w:val="22"/>
        </w:rPr>
        <w:t>the DFI information within DCI format 0_2, which is more suitable for low latency and high reliability applications.</w:t>
      </w:r>
    </w:p>
    <w:p w14:paraId="271A0B8E" w14:textId="03B466C4" w:rsidR="00062AE3" w:rsidRPr="00B476B4" w:rsidRDefault="00062AE3" w:rsidP="00B476B4">
      <w:pPr>
        <w:rPr>
          <w:b/>
          <w:bCs/>
          <w:sz w:val="22"/>
          <w:szCs w:val="22"/>
        </w:rPr>
      </w:pPr>
      <w:r w:rsidRPr="00B476B4">
        <w:rPr>
          <w:b/>
          <w:bCs/>
          <w:sz w:val="22"/>
          <w:szCs w:val="22"/>
        </w:rPr>
        <w:t xml:space="preserve">Proposal 12: DCI 0_2 should be enhanced to carry </w:t>
      </w:r>
      <w:r w:rsidR="00144264">
        <w:rPr>
          <w:b/>
          <w:bCs/>
          <w:sz w:val="22"/>
          <w:szCs w:val="22"/>
        </w:rPr>
        <w:t xml:space="preserve">a configurable field with </w:t>
      </w:r>
      <w:r w:rsidRPr="00B476B4">
        <w:rPr>
          <w:b/>
          <w:bCs/>
          <w:sz w:val="22"/>
          <w:szCs w:val="22"/>
        </w:rPr>
        <w:t>the DFI information.</w:t>
      </w:r>
    </w:p>
    <w:p w14:paraId="4B96299F" w14:textId="0C41764E" w:rsidR="000176A4" w:rsidRPr="00023916" w:rsidRDefault="000D3BDE" w:rsidP="00023916">
      <w:pPr>
        <w:pStyle w:val="Heading1"/>
        <w:keepNext w:val="0"/>
        <w:widowControl w:val="0"/>
        <w:spacing w:before="480" w:after="120"/>
        <w:ind w:left="518" w:hanging="518"/>
        <w:rPr>
          <w:sz w:val="28"/>
        </w:rPr>
      </w:pPr>
      <w:r w:rsidRPr="00023916">
        <w:rPr>
          <w:sz w:val="28"/>
        </w:rPr>
        <w:t>Conclusion</w:t>
      </w:r>
    </w:p>
    <w:p w14:paraId="3A960A2A" w14:textId="5F0E95F5" w:rsidR="00CE470F" w:rsidRPr="00CE470F" w:rsidRDefault="002215C1" w:rsidP="00CE470F">
      <w:pPr>
        <w:rPr>
          <w:sz w:val="22"/>
          <w:szCs w:val="22"/>
        </w:rPr>
      </w:pPr>
      <w:r w:rsidRPr="00CE470F">
        <w:rPr>
          <w:sz w:val="22"/>
          <w:szCs w:val="22"/>
        </w:rPr>
        <w:t>In this contribution,</w:t>
      </w:r>
      <w:r w:rsidR="00CE470F" w:rsidRPr="00CE470F">
        <w:rPr>
          <w:kern w:val="2"/>
          <w:sz w:val="22"/>
          <w:szCs w:val="22"/>
        </w:rPr>
        <w:t xml:space="preserve"> we discussed several aspects related to the UL enhancements for URLLC operating in unlicensed spectrum, and made the following proposals:</w:t>
      </w:r>
    </w:p>
    <w:p w14:paraId="2CDDE538" w14:textId="45AED451"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1: While in general gaps larger than 16us should be avoided to minimize the LBT overhead, these should be also supported to avoid </w:t>
      </w:r>
      <w:proofErr w:type="gramStart"/>
      <w:r w:rsidR="00753207">
        <w:rPr>
          <w:b/>
          <w:bCs/>
          <w:szCs w:val="22"/>
        </w:rPr>
        <w:t>to increase</w:t>
      </w:r>
      <w:proofErr w:type="gramEnd"/>
      <w:r w:rsidR="00753207">
        <w:rPr>
          <w:b/>
          <w:bCs/>
          <w:szCs w:val="22"/>
        </w:rPr>
        <w:t xml:space="preserve"> </w:t>
      </w:r>
      <w:r w:rsidRPr="000B1687">
        <w:rPr>
          <w:rFonts w:ascii="Times" w:eastAsia="Batang" w:hAnsi="Times"/>
          <w:b/>
          <w:bCs/>
          <w:szCs w:val="22"/>
          <w:lang w:val="en-GB"/>
        </w:rPr>
        <w:t>latency in case a transmission cannot be performed or is not decodable</w:t>
      </w:r>
      <w:r w:rsidR="007249FD">
        <w:rPr>
          <w:rFonts w:ascii="Times" w:eastAsia="Batang" w:hAnsi="Times"/>
          <w:b/>
          <w:bCs/>
          <w:szCs w:val="22"/>
          <w:lang w:val="en-GB"/>
        </w:rPr>
        <w:t>.</w:t>
      </w:r>
    </w:p>
    <w:p w14:paraId="7EB9A1B8" w14:textId="77777777" w:rsidR="000B1687" w:rsidRPr="00AE44C5" w:rsidRDefault="000B1687" w:rsidP="000B1687">
      <w:pPr>
        <w:pStyle w:val="3GPPText"/>
        <w:spacing w:before="0"/>
        <w:rPr>
          <w:rFonts w:ascii="Times" w:eastAsia="Batang" w:hAnsi="Times"/>
          <w:b/>
          <w:bCs/>
          <w:szCs w:val="22"/>
          <w:lang w:val="en-GB"/>
        </w:rPr>
      </w:pPr>
      <w:r>
        <w:rPr>
          <w:rFonts w:ascii="Times" w:eastAsia="Batang" w:hAnsi="Times"/>
          <w:b/>
          <w:bCs/>
          <w:szCs w:val="22"/>
          <w:lang w:val="en-GB"/>
        </w:rPr>
        <w:t xml:space="preserve">Proposal 2: A UE may operate as an initiating device within a </w:t>
      </w:r>
      <w:proofErr w:type="spellStart"/>
      <w:r>
        <w:rPr>
          <w:rFonts w:ascii="Times" w:eastAsia="Batang" w:hAnsi="Times"/>
          <w:b/>
          <w:bCs/>
          <w:szCs w:val="22"/>
          <w:lang w:val="en-GB"/>
        </w:rPr>
        <w:t>gNB’s</w:t>
      </w:r>
      <w:proofErr w:type="spellEnd"/>
      <w:r>
        <w:rPr>
          <w:rFonts w:ascii="Times" w:eastAsia="Batang" w:hAnsi="Times"/>
          <w:b/>
          <w:bCs/>
          <w:szCs w:val="22"/>
          <w:lang w:val="en-GB"/>
        </w:rPr>
        <w:t xml:space="preserve"> FFP only in case that FFP is not valid. A valid FFP is </w:t>
      </w:r>
      <w:proofErr w:type="gramStart"/>
      <w:r>
        <w:rPr>
          <w:rFonts w:ascii="Times" w:eastAsia="Batang" w:hAnsi="Times"/>
          <w:b/>
          <w:bCs/>
          <w:szCs w:val="22"/>
          <w:lang w:val="en-GB"/>
        </w:rPr>
        <w:t>a</w:t>
      </w:r>
      <w:proofErr w:type="gramEnd"/>
      <w:r>
        <w:rPr>
          <w:rFonts w:ascii="Times" w:eastAsia="Batang" w:hAnsi="Times"/>
          <w:b/>
          <w:bCs/>
          <w:szCs w:val="22"/>
          <w:lang w:val="en-GB"/>
        </w:rPr>
        <w:t xml:space="preserve"> FFP for which the initiating device has succeeded to perform the LBT procedure and has accessed that the channel is idle within the latest IDLE period.</w:t>
      </w:r>
    </w:p>
    <w:p w14:paraId="185ACC86" w14:textId="77777777"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3: The set of FFP values for a UE operating as an initiated device can be different from that for a </w:t>
      </w:r>
      <w:proofErr w:type="spellStart"/>
      <w:r w:rsidRPr="000B1687">
        <w:rPr>
          <w:rFonts w:ascii="Times" w:eastAsia="Batang" w:hAnsi="Times"/>
          <w:b/>
          <w:bCs/>
          <w:szCs w:val="22"/>
          <w:lang w:val="en-GB"/>
        </w:rPr>
        <w:t>gNB’s</w:t>
      </w:r>
      <w:proofErr w:type="spellEnd"/>
      <w:r w:rsidRPr="000B1687">
        <w:rPr>
          <w:rFonts w:ascii="Times" w:eastAsia="Batang" w:hAnsi="Times"/>
          <w:b/>
          <w:bCs/>
          <w:szCs w:val="22"/>
          <w:lang w:val="en-GB"/>
        </w:rPr>
        <w:t xml:space="preserve"> initiated COT, and the two sets of values are signalled separately. </w:t>
      </w:r>
    </w:p>
    <w:p w14:paraId="6E64E74D" w14:textId="77777777"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Proposal 4: A new RRC parameter is introduced to explicitly configure the UE’s FFP. FFS: the exact values to adopt.</w:t>
      </w:r>
    </w:p>
    <w:p w14:paraId="300A5EC6" w14:textId="5F2B2A8E"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5: Before a </w:t>
      </w:r>
      <w:proofErr w:type="spellStart"/>
      <w:r w:rsidRPr="000B1687">
        <w:rPr>
          <w:rFonts w:ascii="Times" w:eastAsia="Batang" w:hAnsi="Times"/>
          <w:b/>
          <w:bCs/>
          <w:szCs w:val="22"/>
          <w:lang w:val="en-GB"/>
        </w:rPr>
        <w:t>gNB</w:t>
      </w:r>
      <w:proofErr w:type="spellEnd"/>
      <w:r w:rsidRPr="000B1687">
        <w:rPr>
          <w:rFonts w:ascii="Times" w:eastAsia="Batang" w:hAnsi="Times"/>
          <w:b/>
          <w:bCs/>
          <w:szCs w:val="22"/>
          <w:lang w:val="en-GB"/>
        </w:rPr>
        <w:t xml:space="preserve"> can transmit within a UE’s FFP, it is up to </w:t>
      </w:r>
      <w:proofErr w:type="spellStart"/>
      <w:r w:rsidRPr="000B1687">
        <w:rPr>
          <w:rFonts w:ascii="Times" w:eastAsia="Batang" w:hAnsi="Times"/>
          <w:b/>
          <w:bCs/>
          <w:szCs w:val="22"/>
          <w:lang w:val="en-GB"/>
        </w:rPr>
        <w:t>gNB</w:t>
      </w:r>
      <w:proofErr w:type="spellEnd"/>
      <w:r w:rsidRPr="000B1687">
        <w:rPr>
          <w:rFonts w:ascii="Times" w:eastAsia="Batang" w:hAnsi="Times"/>
          <w:b/>
          <w:bCs/>
          <w:szCs w:val="22"/>
          <w:lang w:val="en-GB"/>
        </w:rPr>
        <w:t xml:space="preserve"> on how to determine whether a UE’s FFP is valid or not. A valid FFP is </w:t>
      </w:r>
      <w:proofErr w:type="gramStart"/>
      <w:r w:rsidRPr="000B1687">
        <w:rPr>
          <w:rFonts w:ascii="Times" w:eastAsia="Batang" w:hAnsi="Times"/>
          <w:b/>
          <w:bCs/>
          <w:szCs w:val="22"/>
          <w:lang w:val="en-GB"/>
        </w:rPr>
        <w:t>a</w:t>
      </w:r>
      <w:proofErr w:type="gramEnd"/>
      <w:r w:rsidRPr="000B1687">
        <w:rPr>
          <w:rFonts w:ascii="Times" w:eastAsia="Batang" w:hAnsi="Times"/>
          <w:b/>
          <w:bCs/>
          <w:szCs w:val="22"/>
          <w:lang w:val="en-GB"/>
        </w:rPr>
        <w:t xml:space="preserve"> FFP for which the initiating device has succeeded to perform the LBT procedure and has accessed that the channel is idle within the latest IDLE period.</w:t>
      </w:r>
    </w:p>
    <w:p w14:paraId="18E297B1" w14:textId="77777777"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6: For 2-step RACH procedure and for semi-static channel access mode, a UE </w:t>
      </w:r>
      <w:proofErr w:type="gramStart"/>
      <w:r w:rsidRPr="000B1687">
        <w:rPr>
          <w:rFonts w:ascii="Times" w:eastAsia="Batang" w:hAnsi="Times"/>
          <w:b/>
          <w:bCs/>
          <w:szCs w:val="22"/>
          <w:lang w:val="en-GB"/>
        </w:rPr>
        <w:t>is allowed to</w:t>
      </w:r>
      <w:proofErr w:type="gramEnd"/>
      <w:r w:rsidRPr="000B1687">
        <w:rPr>
          <w:rFonts w:ascii="Times" w:eastAsia="Batang" w:hAnsi="Times"/>
          <w:b/>
          <w:bCs/>
          <w:szCs w:val="22"/>
          <w:lang w:val="en-GB"/>
        </w:rPr>
        <w:t xml:space="preserve"> initiate its own FFP at least when transmitting the HARQ-ACK feedback information for </w:t>
      </w:r>
      <w:proofErr w:type="spellStart"/>
      <w:r w:rsidRPr="000B1687">
        <w:rPr>
          <w:rFonts w:ascii="Times" w:eastAsia="Batang" w:hAnsi="Times"/>
          <w:b/>
          <w:bCs/>
          <w:szCs w:val="22"/>
          <w:lang w:val="en-GB"/>
        </w:rPr>
        <w:t>msgB</w:t>
      </w:r>
      <w:proofErr w:type="spellEnd"/>
      <w:r w:rsidRPr="000B1687">
        <w:rPr>
          <w:rFonts w:ascii="Times" w:eastAsia="Batang" w:hAnsi="Times"/>
          <w:b/>
          <w:bCs/>
          <w:szCs w:val="22"/>
          <w:lang w:val="en-GB"/>
        </w:rPr>
        <w:t>.</w:t>
      </w:r>
    </w:p>
    <w:p w14:paraId="47E218E6" w14:textId="77777777"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7: For 4-step RACH procedure and for semi-static channel access mode, a UE </w:t>
      </w:r>
      <w:proofErr w:type="gramStart"/>
      <w:r w:rsidRPr="000B1687">
        <w:rPr>
          <w:rFonts w:ascii="Times" w:eastAsia="Batang" w:hAnsi="Times"/>
          <w:b/>
          <w:bCs/>
          <w:szCs w:val="22"/>
          <w:lang w:val="en-GB"/>
        </w:rPr>
        <w:t>is allowed to</w:t>
      </w:r>
      <w:proofErr w:type="gramEnd"/>
      <w:r w:rsidRPr="000B1687">
        <w:rPr>
          <w:rFonts w:ascii="Times" w:eastAsia="Batang" w:hAnsi="Times"/>
          <w:b/>
          <w:bCs/>
          <w:szCs w:val="22"/>
          <w:lang w:val="en-GB"/>
        </w:rPr>
        <w:t xml:space="preserve"> initiate its own FFP at least for a msg3 transmission.</w:t>
      </w:r>
    </w:p>
    <w:p w14:paraId="47E200DA" w14:textId="77777777" w:rsidR="000B1687" w:rsidRPr="000B1687" w:rsidRDefault="000B1687" w:rsidP="000B1687">
      <w:pPr>
        <w:pStyle w:val="3GPPText"/>
        <w:spacing w:before="0"/>
        <w:rPr>
          <w:rFonts w:ascii="Times" w:eastAsia="Batang" w:hAnsi="Times"/>
          <w:b/>
          <w:bCs/>
          <w:szCs w:val="22"/>
          <w:lang w:val="en-GB"/>
        </w:rPr>
      </w:pPr>
      <w:r w:rsidRPr="000B1687">
        <w:rPr>
          <w:rFonts w:ascii="Times" w:eastAsia="Batang" w:hAnsi="Times"/>
          <w:b/>
          <w:bCs/>
          <w:szCs w:val="22"/>
          <w:lang w:val="en-GB"/>
        </w:rPr>
        <w:t xml:space="preserve">Proposal 8: UE’s FFP parameters are provided within SIB1 </w:t>
      </w:r>
    </w:p>
    <w:p w14:paraId="70CD9D0B" w14:textId="15F7ACAD" w:rsidR="009370B6" w:rsidRPr="005B6BF8" w:rsidRDefault="009370B6" w:rsidP="005B6BF8">
      <w:pPr>
        <w:pStyle w:val="3GPPText"/>
        <w:spacing w:before="0"/>
        <w:rPr>
          <w:rFonts w:ascii="Times" w:eastAsia="Batang" w:hAnsi="Times"/>
          <w:b/>
          <w:bCs/>
          <w:szCs w:val="22"/>
          <w:lang w:val="en-GB"/>
        </w:rPr>
      </w:pPr>
      <w:r w:rsidRPr="005B6BF8">
        <w:rPr>
          <w:rFonts w:ascii="Times" w:eastAsia="Batang" w:hAnsi="Times"/>
          <w:b/>
          <w:bCs/>
          <w:szCs w:val="22"/>
          <w:lang w:val="en-GB"/>
        </w:rPr>
        <w:t xml:space="preserve">Proposal 9: When </w:t>
      </w:r>
      <w:r w:rsidRPr="005B6BF8">
        <w:rPr>
          <w:rFonts w:ascii="Times" w:eastAsia="Batang" w:hAnsi="Times"/>
          <w:b/>
          <w:bCs/>
          <w:i/>
          <w:iCs/>
          <w:szCs w:val="22"/>
          <w:lang w:val="en-GB"/>
        </w:rPr>
        <w:t>cg-</w:t>
      </w:r>
      <w:proofErr w:type="spellStart"/>
      <w:r w:rsidRPr="005B6BF8">
        <w:rPr>
          <w:rFonts w:ascii="Times" w:eastAsia="Batang" w:hAnsi="Times"/>
          <w:b/>
          <w:bCs/>
          <w:i/>
          <w:iCs/>
          <w:szCs w:val="22"/>
          <w:lang w:val="en-GB"/>
        </w:rPr>
        <w:t>RetransmissionTimer</w:t>
      </w:r>
      <w:proofErr w:type="spellEnd"/>
      <w:r w:rsidRPr="005B6BF8">
        <w:rPr>
          <w:rFonts w:ascii="Times" w:eastAsia="Batang" w:hAnsi="Times"/>
          <w:b/>
          <w:bCs/>
          <w:szCs w:val="22"/>
          <w:lang w:val="en-GB"/>
        </w:rPr>
        <w:t xml:space="preserve"> is not configured, it is up to </w:t>
      </w:r>
      <w:proofErr w:type="spellStart"/>
      <w:r w:rsidRPr="005B6BF8">
        <w:rPr>
          <w:rFonts w:ascii="Times" w:eastAsia="Batang" w:hAnsi="Times"/>
          <w:b/>
          <w:bCs/>
          <w:szCs w:val="22"/>
          <w:lang w:val="en-GB"/>
        </w:rPr>
        <w:t>gNB’s</w:t>
      </w:r>
      <w:proofErr w:type="spellEnd"/>
      <w:r w:rsidRPr="005B6BF8">
        <w:rPr>
          <w:rFonts w:ascii="Times" w:eastAsia="Batang" w:hAnsi="Times"/>
          <w:b/>
          <w:bCs/>
          <w:szCs w:val="22"/>
          <w:lang w:val="en-GB"/>
        </w:rPr>
        <w:t xml:space="preserve"> on whether CG-UCI is carried or not and whether to use </w:t>
      </w:r>
      <w:r w:rsidR="008F74E2">
        <w:rPr>
          <w:rFonts w:ascii="Times" w:eastAsia="Batang" w:hAnsi="Times"/>
          <w:b/>
          <w:bCs/>
          <w:szCs w:val="22"/>
          <w:lang w:val="en-GB"/>
        </w:rPr>
        <w:t xml:space="preserve">the </w:t>
      </w:r>
      <w:r w:rsidRPr="005B6BF8">
        <w:rPr>
          <w:rFonts w:ascii="Times" w:eastAsia="Batang" w:hAnsi="Times"/>
          <w:b/>
          <w:bCs/>
          <w:szCs w:val="22"/>
          <w:lang w:val="en-GB"/>
        </w:rPr>
        <w:t>NR-U retransmission procedure or not, including the use of DCI-DFI.</w:t>
      </w:r>
    </w:p>
    <w:p w14:paraId="1C0DF897" w14:textId="0DC74C58" w:rsidR="009370B6" w:rsidRPr="005B6BF8" w:rsidRDefault="009370B6" w:rsidP="005B6BF8">
      <w:pPr>
        <w:pStyle w:val="3GPPText"/>
        <w:spacing w:before="0"/>
        <w:rPr>
          <w:rFonts w:ascii="Times" w:eastAsia="Batang" w:hAnsi="Times"/>
          <w:b/>
          <w:bCs/>
          <w:szCs w:val="22"/>
          <w:lang w:val="en-GB"/>
        </w:rPr>
      </w:pPr>
      <w:r w:rsidRPr="005B6BF8">
        <w:rPr>
          <w:rFonts w:ascii="Times" w:eastAsia="Batang" w:hAnsi="Times"/>
          <w:b/>
          <w:bCs/>
          <w:szCs w:val="22"/>
          <w:lang w:val="en-GB"/>
        </w:rPr>
        <w:t>Observation 1: Even if Type A is further enhanced for unlicensed operation, LBT overhead may be still unacceptable for URLLC use cases, given that gaps across slots are often unavoidable</w:t>
      </w:r>
      <w:r w:rsidR="00D0391C" w:rsidRPr="005B6BF8">
        <w:rPr>
          <w:rFonts w:ascii="Times" w:eastAsia="Batang" w:hAnsi="Times"/>
          <w:b/>
          <w:bCs/>
          <w:szCs w:val="22"/>
          <w:lang w:val="en-GB"/>
        </w:rPr>
        <w:t>.</w:t>
      </w:r>
    </w:p>
    <w:p w14:paraId="310B5351" w14:textId="77777777" w:rsidR="007E30F1" w:rsidRPr="005B6BF8" w:rsidRDefault="007E30F1" w:rsidP="005B6BF8">
      <w:pPr>
        <w:pStyle w:val="3GPPText"/>
        <w:spacing w:before="0"/>
        <w:rPr>
          <w:rFonts w:ascii="Times" w:eastAsia="Batang" w:hAnsi="Times"/>
          <w:b/>
          <w:bCs/>
          <w:szCs w:val="22"/>
          <w:lang w:val="en-GB"/>
        </w:rPr>
      </w:pPr>
      <w:r w:rsidRPr="005B6BF8">
        <w:rPr>
          <w:rFonts w:ascii="Times" w:eastAsia="Batang" w:hAnsi="Times"/>
          <w:b/>
          <w:bCs/>
          <w:szCs w:val="22"/>
          <w:lang w:val="en-GB"/>
        </w:rPr>
        <w:t xml:space="preserve">Proposal 10: Both the NR-U’s repetition scheme and Type B repetition scheme from Rel.16 URLLC design should be further enhanced, potentially to converge into a single repetition scheme. </w:t>
      </w:r>
    </w:p>
    <w:p w14:paraId="2C42C115" w14:textId="1510CF7A" w:rsidR="005B6BF8" w:rsidRDefault="005B6BF8" w:rsidP="005B6BF8">
      <w:pPr>
        <w:pStyle w:val="3GPPText"/>
        <w:spacing w:before="0"/>
        <w:rPr>
          <w:rFonts w:ascii="Times" w:eastAsia="Batang" w:hAnsi="Times"/>
          <w:b/>
          <w:bCs/>
          <w:szCs w:val="22"/>
          <w:lang w:val="en-GB"/>
        </w:rPr>
      </w:pPr>
      <w:r w:rsidRPr="005B6BF8">
        <w:rPr>
          <w:rFonts w:ascii="Times" w:eastAsia="Batang" w:hAnsi="Times"/>
          <w:b/>
          <w:bCs/>
          <w:szCs w:val="22"/>
          <w:lang w:val="en-GB"/>
        </w:rPr>
        <w:t>Proposal 11: When segmentation is applied to a PUSCH transmission occurring across a slot boundary and when CG-UCI is configured to be transmitted, this is included in every actual repetition.</w:t>
      </w:r>
    </w:p>
    <w:p w14:paraId="74C2221D" w14:textId="02FC8BC6" w:rsidR="00107375" w:rsidRDefault="00107375" w:rsidP="00107375">
      <w:pPr>
        <w:pStyle w:val="3GPPText"/>
        <w:spacing w:before="0"/>
        <w:rPr>
          <w:b/>
          <w:bCs/>
          <w:szCs w:val="22"/>
        </w:rPr>
      </w:pPr>
      <w:r w:rsidRPr="00107375">
        <w:rPr>
          <w:rFonts w:ascii="Times" w:eastAsia="Batang" w:hAnsi="Times"/>
          <w:b/>
          <w:bCs/>
          <w:szCs w:val="22"/>
          <w:lang w:val="en-GB"/>
        </w:rPr>
        <w:lastRenderedPageBreak/>
        <w:t xml:space="preserve">Observation 2: When operating in unlicensed spectrum, the </w:t>
      </w:r>
      <w:r w:rsidRPr="00107375">
        <w:rPr>
          <w:rFonts w:ascii="Times" w:eastAsia="Batang" w:hAnsi="Times"/>
          <w:b/>
          <w:bCs/>
          <w:i/>
          <w:iCs/>
          <w:szCs w:val="22"/>
          <w:lang w:val="en-GB"/>
        </w:rPr>
        <w:t>orphan symbol</w:t>
      </w:r>
      <w:r w:rsidRPr="00107375">
        <w:rPr>
          <w:rFonts w:ascii="Times" w:eastAsia="Batang" w:hAnsi="Times"/>
          <w:b/>
          <w:bCs/>
          <w:szCs w:val="22"/>
          <w:lang w:val="en-GB"/>
        </w:rPr>
        <w:t xml:space="preserve"> deriving from segmentation is highly detrimental for transmissions within either a UE or a </w:t>
      </w:r>
      <w:proofErr w:type="spellStart"/>
      <w:r w:rsidRPr="00107375">
        <w:rPr>
          <w:rFonts w:ascii="Times" w:eastAsia="Batang" w:hAnsi="Times"/>
          <w:b/>
          <w:bCs/>
          <w:szCs w:val="22"/>
          <w:lang w:val="en-GB"/>
        </w:rPr>
        <w:t>gNB’s</w:t>
      </w:r>
      <w:proofErr w:type="spellEnd"/>
      <w:r w:rsidRPr="00107375">
        <w:rPr>
          <w:rFonts w:ascii="Times" w:eastAsia="Batang" w:hAnsi="Times"/>
          <w:b/>
          <w:bCs/>
          <w:szCs w:val="22"/>
          <w:lang w:val="en-GB"/>
        </w:rPr>
        <w:t xml:space="preserve"> initiated COT.  Therefore, RAN1 should discuss how to prevent a UE from performing an additional LBT due to the occurrence of an </w:t>
      </w:r>
      <w:r w:rsidRPr="00107375">
        <w:rPr>
          <w:rFonts w:ascii="Times" w:eastAsia="Batang" w:hAnsi="Times"/>
          <w:b/>
          <w:bCs/>
          <w:i/>
          <w:iCs/>
          <w:szCs w:val="22"/>
          <w:lang w:val="en-GB"/>
        </w:rPr>
        <w:t>orphan symbol</w:t>
      </w:r>
      <w:r w:rsidRPr="00107375">
        <w:rPr>
          <w:rFonts w:ascii="Times" w:eastAsia="Batang" w:hAnsi="Times"/>
          <w:b/>
          <w:bCs/>
          <w:szCs w:val="22"/>
          <w:lang w:val="en-GB"/>
        </w:rPr>
        <w:t>.</w:t>
      </w:r>
      <w:r w:rsidRPr="00B476B4">
        <w:rPr>
          <w:b/>
          <w:bCs/>
          <w:szCs w:val="22"/>
        </w:rPr>
        <w:t xml:space="preserve"> </w:t>
      </w:r>
    </w:p>
    <w:p w14:paraId="2390A482" w14:textId="3AD72CAB" w:rsidR="008C1EB6" w:rsidRPr="00B476B4" w:rsidRDefault="008C1EB6" w:rsidP="008C1EB6">
      <w:pPr>
        <w:rPr>
          <w:b/>
          <w:bCs/>
          <w:sz w:val="22"/>
          <w:szCs w:val="22"/>
        </w:rPr>
      </w:pPr>
      <w:r w:rsidRPr="00B476B4">
        <w:rPr>
          <w:b/>
          <w:bCs/>
          <w:sz w:val="22"/>
          <w:szCs w:val="22"/>
        </w:rPr>
        <w:t xml:space="preserve">Proposal 12: DCI 0_2 should be enhanced to carry </w:t>
      </w:r>
      <w:r w:rsidR="005777C5">
        <w:rPr>
          <w:b/>
          <w:bCs/>
          <w:sz w:val="22"/>
          <w:szCs w:val="22"/>
        </w:rPr>
        <w:t xml:space="preserve">a configurable field with </w:t>
      </w:r>
      <w:r w:rsidRPr="00B476B4">
        <w:rPr>
          <w:b/>
          <w:bCs/>
          <w:sz w:val="22"/>
          <w:szCs w:val="22"/>
        </w:rPr>
        <w:t xml:space="preserve">the DFI information.  </w:t>
      </w:r>
    </w:p>
    <w:p w14:paraId="4B9629BC" w14:textId="77777777" w:rsidR="00427643" w:rsidRPr="00023916" w:rsidRDefault="00427643" w:rsidP="00023916">
      <w:pPr>
        <w:pStyle w:val="Heading1"/>
        <w:keepNext w:val="0"/>
        <w:widowControl w:val="0"/>
        <w:spacing w:before="480" w:after="120"/>
        <w:ind w:left="518" w:hanging="518"/>
        <w:rPr>
          <w:sz w:val="28"/>
        </w:rPr>
      </w:pPr>
      <w:r w:rsidRPr="00023916">
        <w:rPr>
          <w:sz w:val="28"/>
        </w:rPr>
        <w:t>References</w:t>
      </w:r>
    </w:p>
    <w:p w14:paraId="3D4A5FFE" w14:textId="5082960C" w:rsidR="004D097E" w:rsidRDefault="004D097E" w:rsidP="00BD5289">
      <w:pPr>
        <w:pStyle w:val="ListParagraph"/>
        <w:numPr>
          <w:ilvl w:val="0"/>
          <w:numId w:val="8"/>
        </w:numPr>
        <w:spacing w:after="0"/>
        <w:ind w:left="446"/>
        <w:rPr>
          <w:sz w:val="22"/>
          <w:lang w:val="en-US"/>
        </w:rPr>
      </w:pPr>
      <w:r w:rsidRPr="00CE470F">
        <w:rPr>
          <w:sz w:val="22"/>
          <w:lang w:val="en-US"/>
        </w:rPr>
        <w:t>RP-201310, “Revised WID: Enhanced Industrial Internet of Things (IoT) and ultra-reliable and low latency communication (URLLC) support for NR,” Nokia, Nokia Shanghai Bell.</w:t>
      </w:r>
    </w:p>
    <w:p w14:paraId="28F6C02C" w14:textId="77777777" w:rsidR="00CC69FB" w:rsidRPr="00853AED"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853AED">
        <w:rPr>
          <w:rFonts w:ascii="Times New Roman" w:hAnsi="Times New Roman"/>
          <w:kern w:val="2"/>
          <w:szCs w:val="20"/>
          <w:lang w:eastAsia="ko-KR"/>
        </w:rPr>
        <w:t xml:space="preserve">RAN1 Chairman’s note, 3GPP TSG RAN WG1 </w:t>
      </w:r>
      <w:r>
        <w:rPr>
          <w:rFonts w:ascii="Times New Roman" w:hAnsi="Times New Roman"/>
          <w:kern w:val="2"/>
          <w:szCs w:val="20"/>
          <w:lang w:eastAsia="ko-KR"/>
        </w:rPr>
        <w:t>e-</w:t>
      </w:r>
      <w:r w:rsidRPr="00853AED">
        <w:rPr>
          <w:rFonts w:ascii="Times New Roman" w:hAnsi="Times New Roman"/>
          <w:kern w:val="2"/>
          <w:szCs w:val="20"/>
          <w:lang w:eastAsia="ko-KR"/>
        </w:rPr>
        <w:t>Meeting #</w:t>
      </w:r>
      <w:r>
        <w:rPr>
          <w:rFonts w:ascii="Times New Roman" w:hAnsi="Times New Roman"/>
          <w:kern w:val="2"/>
          <w:szCs w:val="20"/>
          <w:lang w:eastAsia="ko-KR"/>
        </w:rPr>
        <w:t>102-e</w:t>
      </w:r>
      <w:r w:rsidRPr="00853AED">
        <w:rPr>
          <w:rFonts w:ascii="Times New Roman" w:hAnsi="Times New Roman"/>
          <w:kern w:val="2"/>
          <w:szCs w:val="20"/>
          <w:lang w:eastAsia="ko-KR"/>
        </w:rPr>
        <w:t xml:space="preserve">, </w:t>
      </w:r>
      <w:proofErr w:type="gramStart"/>
      <w:r>
        <w:rPr>
          <w:rFonts w:ascii="Times New Roman" w:hAnsi="Times New Roman"/>
          <w:kern w:val="2"/>
          <w:szCs w:val="20"/>
          <w:lang w:eastAsia="ko-KR"/>
        </w:rPr>
        <w:t>August</w:t>
      </w:r>
      <w:r w:rsidRPr="00853AED">
        <w:rPr>
          <w:rFonts w:ascii="Times New Roman" w:hAnsi="Times New Roman"/>
          <w:kern w:val="2"/>
          <w:szCs w:val="20"/>
          <w:lang w:eastAsia="ko-KR"/>
        </w:rPr>
        <w:t>,</w:t>
      </w:r>
      <w:proofErr w:type="gramEnd"/>
      <w:r w:rsidRPr="00853AED">
        <w:rPr>
          <w:rFonts w:ascii="Times New Roman" w:hAnsi="Times New Roman"/>
          <w:kern w:val="2"/>
          <w:szCs w:val="20"/>
          <w:lang w:eastAsia="ko-KR"/>
        </w:rPr>
        <w:t xml:space="preserve"> 20</w:t>
      </w:r>
      <w:r>
        <w:rPr>
          <w:rFonts w:ascii="Times New Roman" w:hAnsi="Times New Roman"/>
          <w:kern w:val="2"/>
          <w:szCs w:val="20"/>
          <w:lang w:eastAsia="ko-KR"/>
        </w:rPr>
        <w:t>20</w:t>
      </w:r>
      <w:r w:rsidRPr="00853AED">
        <w:rPr>
          <w:rFonts w:ascii="Times New Roman" w:hAnsi="Times New Roman"/>
          <w:kern w:val="2"/>
          <w:szCs w:val="20"/>
          <w:lang w:eastAsia="ko-KR"/>
        </w:rPr>
        <w:t>.</w:t>
      </w:r>
    </w:p>
    <w:p w14:paraId="03A05636" w14:textId="745C4035" w:rsidR="00AE44C5" w:rsidRDefault="00AE44C5" w:rsidP="00BD5289">
      <w:pPr>
        <w:pStyle w:val="ZT"/>
        <w:framePr w:wrap="auto" w:vAnchor="margin" w:hAnchor="text" w:yAlign="inline"/>
        <w:numPr>
          <w:ilvl w:val="0"/>
          <w:numId w:val="8"/>
        </w:numPr>
        <w:spacing w:line="276" w:lineRule="auto"/>
        <w:ind w:left="446"/>
        <w:jc w:val="both"/>
        <w:rPr>
          <w:rFonts w:ascii="Times New Roman" w:eastAsia="Batang" w:hAnsi="Times New Roman"/>
          <w:b w:val="0"/>
          <w:kern w:val="2"/>
          <w:sz w:val="22"/>
          <w:szCs w:val="22"/>
          <w:lang w:val="en-US" w:eastAsia="ko-KR"/>
        </w:rPr>
      </w:pPr>
      <w:r w:rsidRPr="00CE470F">
        <w:rPr>
          <w:rFonts w:ascii="Times New Roman" w:eastAsia="Batang" w:hAnsi="Times New Roman"/>
          <w:b w:val="0"/>
          <w:kern w:val="2"/>
          <w:sz w:val="22"/>
          <w:szCs w:val="22"/>
          <w:lang w:val="en-US" w:eastAsia="ko-KR"/>
        </w:rPr>
        <w:t xml:space="preserve">ETSI EN 301 893 V2.1.1, “5 GHz RLAN; </w:t>
      </w:r>
      <w:proofErr w:type="spellStart"/>
      <w:r w:rsidRPr="00CE470F">
        <w:rPr>
          <w:rFonts w:ascii="Times New Roman" w:eastAsia="Batang" w:hAnsi="Times New Roman"/>
          <w:b w:val="0"/>
          <w:kern w:val="2"/>
          <w:sz w:val="22"/>
          <w:szCs w:val="22"/>
          <w:lang w:val="en-US" w:eastAsia="ko-KR"/>
        </w:rPr>
        <w:t>Harmonised</w:t>
      </w:r>
      <w:proofErr w:type="spellEnd"/>
      <w:r w:rsidRPr="00CE470F">
        <w:rPr>
          <w:rFonts w:ascii="Times New Roman" w:eastAsia="Batang" w:hAnsi="Times New Roman"/>
          <w:b w:val="0"/>
          <w:kern w:val="2"/>
          <w:sz w:val="22"/>
          <w:szCs w:val="22"/>
          <w:lang w:val="en-US" w:eastAsia="ko-KR"/>
        </w:rPr>
        <w:t xml:space="preserve"> Standard covering the essential requirements of article 3.2 of Directive 2014/53/EU”, (2017-05).</w:t>
      </w:r>
    </w:p>
    <w:p w14:paraId="12182924" w14:textId="05A86C28" w:rsidR="00CC69FB" w:rsidRPr="0034083D" w:rsidRDefault="00CC69FB" w:rsidP="000807FC">
      <w:pPr>
        <w:pStyle w:val="ListParagraph"/>
        <w:numPr>
          <w:ilvl w:val="0"/>
          <w:numId w:val="8"/>
        </w:numPr>
        <w:spacing w:after="0"/>
        <w:ind w:left="446"/>
        <w:rPr>
          <w:rFonts w:eastAsia="Batang"/>
          <w:kern w:val="2"/>
          <w:sz w:val="22"/>
          <w:lang w:val="en-US" w:eastAsia="ko-KR"/>
        </w:rPr>
      </w:pPr>
      <w:r w:rsidRPr="0034083D">
        <w:rPr>
          <w:sz w:val="22"/>
          <w:lang w:val="en-US"/>
        </w:rPr>
        <w:t>R1-2005376, “</w:t>
      </w:r>
      <w:r w:rsidRPr="0034083D">
        <w:rPr>
          <w:rFonts w:eastAsia="SimSun" w:cs="Arial" w:hint="eastAsia"/>
          <w:sz w:val="22"/>
          <w:lang w:eastAsia="zh-CN"/>
        </w:rPr>
        <w:t>E</w:t>
      </w:r>
      <w:r w:rsidRPr="0034083D">
        <w:rPr>
          <w:rFonts w:eastAsia="SimSun" w:cs="Arial"/>
          <w:sz w:val="22"/>
          <w:lang w:eastAsia="zh-CN"/>
        </w:rPr>
        <w:t>nhancements for unlicensed band URLLC/</w:t>
      </w:r>
      <w:proofErr w:type="spellStart"/>
      <w:r w:rsidRPr="0034083D">
        <w:rPr>
          <w:rFonts w:eastAsia="SimSun" w:cs="Arial"/>
          <w:sz w:val="22"/>
          <w:lang w:eastAsia="zh-CN"/>
        </w:rPr>
        <w:t>IIoT</w:t>
      </w:r>
      <w:proofErr w:type="spellEnd"/>
      <w:r w:rsidRPr="0034083D">
        <w:rPr>
          <w:rFonts w:eastAsia="SimSun" w:cs="Arial"/>
          <w:sz w:val="22"/>
          <w:lang w:eastAsia="zh-CN"/>
        </w:rPr>
        <w:t xml:space="preserve">”, Vivo, e-Meeting #102, </w:t>
      </w:r>
      <w:proofErr w:type="gramStart"/>
      <w:r w:rsidRPr="0034083D">
        <w:rPr>
          <w:rFonts w:eastAsia="SimSun" w:cs="Arial"/>
          <w:sz w:val="22"/>
          <w:lang w:eastAsia="zh-CN"/>
        </w:rPr>
        <w:t>August,</w:t>
      </w:r>
      <w:proofErr w:type="gramEnd"/>
      <w:r w:rsidRPr="0034083D">
        <w:rPr>
          <w:rFonts w:eastAsia="SimSun" w:cs="Arial"/>
          <w:sz w:val="22"/>
          <w:lang w:eastAsia="zh-CN"/>
        </w:rPr>
        <w:t xml:space="preserve"> 2020.</w:t>
      </w:r>
    </w:p>
    <w:sectPr w:rsidR="00CC69FB" w:rsidRPr="0034083D"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539A7" w14:textId="77777777" w:rsidR="00DD30E6" w:rsidRDefault="00DD30E6"/>
  </w:endnote>
  <w:endnote w:type="continuationSeparator" w:id="0">
    <w:p w14:paraId="1010F186" w14:textId="77777777" w:rsidR="00DD30E6" w:rsidRDefault="00DD30E6"/>
  </w:endnote>
  <w:endnote w:type="continuationNotice" w:id="1">
    <w:p w14:paraId="41E5B134" w14:textId="77777777" w:rsidR="00DD30E6" w:rsidRDefault="00DD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D3207" w14:textId="77777777" w:rsidR="000807FC" w:rsidRDefault="000807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62B31" w14:textId="77777777" w:rsidR="000807FC" w:rsidRDefault="000807FC">
    <w:pPr>
      <w:pStyle w:val="Footer"/>
    </w:pPr>
  </w:p>
  <w:p w14:paraId="4B962B32" w14:textId="77777777" w:rsidR="000807FC" w:rsidRDefault="000807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D2E7F" w14:textId="77777777" w:rsidR="000807FC" w:rsidRDefault="000807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E2DF7" w14:textId="77777777" w:rsidR="00DD30E6" w:rsidRDefault="00DD30E6"/>
  </w:footnote>
  <w:footnote w:type="continuationSeparator" w:id="0">
    <w:p w14:paraId="586FB119" w14:textId="77777777" w:rsidR="00DD30E6" w:rsidRDefault="00DD30E6"/>
  </w:footnote>
  <w:footnote w:type="continuationNotice" w:id="1">
    <w:p w14:paraId="5CF24BB6" w14:textId="77777777" w:rsidR="00DD30E6" w:rsidRDefault="00DD3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D4C26" w14:textId="77777777" w:rsidR="000807FC" w:rsidRDefault="000807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31E5C" w14:textId="77777777" w:rsidR="000807FC" w:rsidRDefault="00080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A850F" w14:textId="77777777" w:rsidR="000807FC" w:rsidRDefault="000807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CA744BB4"/>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C60066"/>
    <w:multiLevelType w:val="hybridMultilevel"/>
    <w:tmpl w:val="DFE0220A"/>
    <w:lvl w:ilvl="0" w:tplc="213ECFB4">
      <w:start w:val="1"/>
      <w:numFmt w:val="bullet"/>
      <w:lvlText w:val="•"/>
      <w:lvlJc w:val="left"/>
      <w:pPr>
        <w:tabs>
          <w:tab w:val="num" w:pos="720"/>
        </w:tabs>
        <w:ind w:left="720" w:hanging="360"/>
      </w:pPr>
      <w:rPr>
        <w:rFonts w:ascii="Arial" w:hAnsi="Arial" w:hint="default"/>
      </w:rPr>
    </w:lvl>
    <w:lvl w:ilvl="1" w:tplc="B3E03610" w:tentative="1">
      <w:start w:val="1"/>
      <w:numFmt w:val="bullet"/>
      <w:lvlText w:val="•"/>
      <w:lvlJc w:val="left"/>
      <w:pPr>
        <w:tabs>
          <w:tab w:val="num" w:pos="1440"/>
        </w:tabs>
        <w:ind w:left="1440" w:hanging="360"/>
      </w:pPr>
      <w:rPr>
        <w:rFonts w:ascii="Arial" w:hAnsi="Arial" w:hint="default"/>
      </w:rPr>
    </w:lvl>
    <w:lvl w:ilvl="2" w:tplc="6720CC88" w:tentative="1">
      <w:start w:val="1"/>
      <w:numFmt w:val="bullet"/>
      <w:lvlText w:val="•"/>
      <w:lvlJc w:val="left"/>
      <w:pPr>
        <w:tabs>
          <w:tab w:val="num" w:pos="2160"/>
        </w:tabs>
        <w:ind w:left="2160" w:hanging="360"/>
      </w:pPr>
      <w:rPr>
        <w:rFonts w:ascii="Arial" w:hAnsi="Arial" w:hint="default"/>
      </w:rPr>
    </w:lvl>
    <w:lvl w:ilvl="3" w:tplc="F6747114" w:tentative="1">
      <w:start w:val="1"/>
      <w:numFmt w:val="bullet"/>
      <w:lvlText w:val="•"/>
      <w:lvlJc w:val="left"/>
      <w:pPr>
        <w:tabs>
          <w:tab w:val="num" w:pos="2880"/>
        </w:tabs>
        <w:ind w:left="2880" w:hanging="360"/>
      </w:pPr>
      <w:rPr>
        <w:rFonts w:ascii="Arial" w:hAnsi="Arial" w:hint="default"/>
      </w:rPr>
    </w:lvl>
    <w:lvl w:ilvl="4" w:tplc="A5C4BA50" w:tentative="1">
      <w:start w:val="1"/>
      <w:numFmt w:val="bullet"/>
      <w:lvlText w:val="•"/>
      <w:lvlJc w:val="left"/>
      <w:pPr>
        <w:tabs>
          <w:tab w:val="num" w:pos="3600"/>
        </w:tabs>
        <w:ind w:left="3600" w:hanging="360"/>
      </w:pPr>
      <w:rPr>
        <w:rFonts w:ascii="Arial" w:hAnsi="Arial" w:hint="default"/>
      </w:rPr>
    </w:lvl>
    <w:lvl w:ilvl="5" w:tplc="4040351A" w:tentative="1">
      <w:start w:val="1"/>
      <w:numFmt w:val="bullet"/>
      <w:lvlText w:val="•"/>
      <w:lvlJc w:val="left"/>
      <w:pPr>
        <w:tabs>
          <w:tab w:val="num" w:pos="4320"/>
        </w:tabs>
        <w:ind w:left="4320" w:hanging="360"/>
      </w:pPr>
      <w:rPr>
        <w:rFonts w:ascii="Arial" w:hAnsi="Arial" w:hint="default"/>
      </w:rPr>
    </w:lvl>
    <w:lvl w:ilvl="6" w:tplc="7C2E9322" w:tentative="1">
      <w:start w:val="1"/>
      <w:numFmt w:val="bullet"/>
      <w:lvlText w:val="•"/>
      <w:lvlJc w:val="left"/>
      <w:pPr>
        <w:tabs>
          <w:tab w:val="num" w:pos="5040"/>
        </w:tabs>
        <w:ind w:left="5040" w:hanging="360"/>
      </w:pPr>
      <w:rPr>
        <w:rFonts w:ascii="Arial" w:hAnsi="Arial" w:hint="default"/>
      </w:rPr>
    </w:lvl>
    <w:lvl w:ilvl="7" w:tplc="0B74DA9A" w:tentative="1">
      <w:start w:val="1"/>
      <w:numFmt w:val="bullet"/>
      <w:lvlText w:val="•"/>
      <w:lvlJc w:val="left"/>
      <w:pPr>
        <w:tabs>
          <w:tab w:val="num" w:pos="5760"/>
        </w:tabs>
        <w:ind w:left="5760" w:hanging="360"/>
      </w:pPr>
      <w:rPr>
        <w:rFonts w:ascii="Arial" w:hAnsi="Arial" w:hint="default"/>
      </w:rPr>
    </w:lvl>
    <w:lvl w:ilvl="8" w:tplc="F61AD6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3D41FE"/>
    <w:multiLevelType w:val="hybridMultilevel"/>
    <w:tmpl w:val="FEDABF30"/>
    <w:lvl w:ilvl="0" w:tplc="04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4DB6C974">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82870"/>
    <w:multiLevelType w:val="hybridMultilevel"/>
    <w:tmpl w:val="2410FC3E"/>
    <w:lvl w:ilvl="0" w:tplc="04090003">
      <w:start w:val="1"/>
      <w:numFmt w:val="bullet"/>
      <w:lvlText w:val="o"/>
      <w:lvlJc w:val="left"/>
      <w:pPr>
        <w:ind w:left="720" w:hanging="360"/>
      </w:pPr>
      <w:rPr>
        <w:rFonts w:ascii="Courier New" w:hAnsi="Courier New" w:cs="Courier New"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4DB6C974">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15508B"/>
    <w:multiLevelType w:val="hybridMultilevel"/>
    <w:tmpl w:val="38D6EB36"/>
    <w:lvl w:ilvl="0" w:tplc="09A07C98">
      <w:start w:val="1"/>
      <w:numFmt w:val="bullet"/>
      <w:lvlText w:val=""/>
      <w:lvlJc w:val="left"/>
      <w:pPr>
        <w:tabs>
          <w:tab w:val="num" w:pos="720"/>
        </w:tabs>
        <w:ind w:left="720" w:hanging="360"/>
      </w:pPr>
      <w:rPr>
        <w:rFonts w:ascii="Wingdings" w:hAnsi="Wingdings" w:hint="default"/>
      </w:rPr>
    </w:lvl>
    <w:lvl w:ilvl="1" w:tplc="459A8C62">
      <w:start w:val="1"/>
      <w:numFmt w:val="bullet"/>
      <w:lvlText w:val=""/>
      <w:lvlJc w:val="left"/>
      <w:pPr>
        <w:tabs>
          <w:tab w:val="num" w:pos="1440"/>
        </w:tabs>
        <w:ind w:left="1440" w:hanging="360"/>
      </w:pPr>
      <w:rPr>
        <w:rFonts w:ascii="Wingdings" w:hAnsi="Wingdings" w:hint="default"/>
      </w:rPr>
    </w:lvl>
    <w:lvl w:ilvl="2" w:tplc="29200390">
      <w:numFmt w:val="bullet"/>
      <w:lvlText w:val=""/>
      <w:lvlJc w:val="left"/>
      <w:pPr>
        <w:tabs>
          <w:tab w:val="num" w:pos="2160"/>
        </w:tabs>
        <w:ind w:left="2160" w:hanging="360"/>
      </w:pPr>
      <w:rPr>
        <w:rFonts w:ascii="Wingdings" w:hAnsi="Wingdings" w:hint="default"/>
      </w:rPr>
    </w:lvl>
    <w:lvl w:ilvl="3" w:tplc="10748762" w:tentative="1">
      <w:start w:val="1"/>
      <w:numFmt w:val="bullet"/>
      <w:lvlText w:val=""/>
      <w:lvlJc w:val="left"/>
      <w:pPr>
        <w:tabs>
          <w:tab w:val="num" w:pos="2880"/>
        </w:tabs>
        <w:ind w:left="2880" w:hanging="360"/>
      </w:pPr>
      <w:rPr>
        <w:rFonts w:ascii="Wingdings" w:hAnsi="Wingdings" w:hint="default"/>
      </w:rPr>
    </w:lvl>
    <w:lvl w:ilvl="4" w:tplc="2F926176" w:tentative="1">
      <w:start w:val="1"/>
      <w:numFmt w:val="bullet"/>
      <w:lvlText w:val=""/>
      <w:lvlJc w:val="left"/>
      <w:pPr>
        <w:tabs>
          <w:tab w:val="num" w:pos="3600"/>
        </w:tabs>
        <w:ind w:left="3600" w:hanging="360"/>
      </w:pPr>
      <w:rPr>
        <w:rFonts w:ascii="Wingdings" w:hAnsi="Wingdings" w:hint="default"/>
      </w:rPr>
    </w:lvl>
    <w:lvl w:ilvl="5" w:tplc="428A166A" w:tentative="1">
      <w:start w:val="1"/>
      <w:numFmt w:val="bullet"/>
      <w:lvlText w:val=""/>
      <w:lvlJc w:val="left"/>
      <w:pPr>
        <w:tabs>
          <w:tab w:val="num" w:pos="4320"/>
        </w:tabs>
        <w:ind w:left="4320" w:hanging="360"/>
      </w:pPr>
      <w:rPr>
        <w:rFonts w:ascii="Wingdings" w:hAnsi="Wingdings" w:hint="default"/>
      </w:rPr>
    </w:lvl>
    <w:lvl w:ilvl="6" w:tplc="372E4598" w:tentative="1">
      <w:start w:val="1"/>
      <w:numFmt w:val="bullet"/>
      <w:lvlText w:val=""/>
      <w:lvlJc w:val="left"/>
      <w:pPr>
        <w:tabs>
          <w:tab w:val="num" w:pos="5040"/>
        </w:tabs>
        <w:ind w:left="5040" w:hanging="360"/>
      </w:pPr>
      <w:rPr>
        <w:rFonts w:ascii="Wingdings" w:hAnsi="Wingdings" w:hint="default"/>
      </w:rPr>
    </w:lvl>
    <w:lvl w:ilvl="7" w:tplc="2A3489D0" w:tentative="1">
      <w:start w:val="1"/>
      <w:numFmt w:val="bullet"/>
      <w:lvlText w:val=""/>
      <w:lvlJc w:val="left"/>
      <w:pPr>
        <w:tabs>
          <w:tab w:val="num" w:pos="5760"/>
        </w:tabs>
        <w:ind w:left="5760" w:hanging="360"/>
      </w:pPr>
      <w:rPr>
        <w:rFonts w:ascii="Wingdings" w:hAnsi="Wingdings" w:hint="default"/>
      </w:rPr>
    </w:lvl>
    <w:lvl w:ilvl="8" w:tplc="8222EAD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9C7EB0"/>
    <w:multiLevelType w:val="hybridMultilevel"/>
    <w:tmpl w:val="D960ED72"/>
    <w:lvl w:ilvl="0" w:tplc="C72C56C8">
      <w:start w:val="1"/>
      <w:numFmt w:val="bullet"/>
      <w:lvlText w:val="•"/>
      <w:lvlJc w:val="left"/>
      <w:pPr>
        <w:tabs>
          <w:tab w:val="num" w:pos="720"/>
        </w:tabs>
        <w:ind w:left="720" w:hanging="360"/>
      </w:pPr>
      <w:rPr>
        <w:rFonts w:ascii="Arial" w:hAnsi="Arial" w:hint="default"/>
      </w:rPr>
    </w:lvl>
    <w:lvl w:ilvl="1" w:tplc="9B465954" w:tentative="1">
      <w:start w:val="1"/>
      <w:numFmt w:val="bullet"/>
      <w:lvlText w:val="•"/>
      <w:lvlJc w:val="left"/>
      <w:pPr>
        <w:tabs>
          <w:tab w:val="num" w:pos="1440"/>
        </w:tabs>
        <w:ind w:left="1440" w:hanging="360"/>
      </w:pPr>
      <w:rPr>
        <w:rFonts w:ascii="Arial" w:hAnsi="Arial" w:hint="default"/>
      </w:rPr>
    </w:lvl>
    <w:lvl w:ilvl="2" w:tplc="44D86FE0" w:tentative="1">
      <w:start w:val="1"/>
      <w:numFmt w:val="bullet"/>
      <w:lvlText w:val="•"/>
      <w:lvlJc w:val="left"/>
      <w:pPr>
        <w:tabs>
          <w:tab w:val="num" w:pos="2160"/>
        </w:tabs>
        <w:ind w:left="2160" w:hanging="360"/>
      </w:pPr>
      <w:rPr>
        <w:rFonts w:ascii="Arial" w:hAnsi="Arial" w:hint="default"/>
      </w:rPr>
    </w:lvl>
    <w:lvl w:ilvl="3" w:tplc="8154FB70" w:tentative="1">
      <w:start w:val="1"/>
      <w:numFmt w:val="bullet"/>
      <w:lvlText w:val="•"/>
      <w:lvlJc w:val="left"/>
      <w:pPr>
        <w:tabs>
          <w:tab w:val="num" w:pos="2880"/>
        </w:tabs>
        <w:ind w:left="2880" w:hanging="360"/>
      </w:pPr>
      <w:rPr>
        <w:rFonts w:ascii="Arial" w:hAnsi="Arial" w:hint="default"/>
      </w:rPr>
    </w:lvl>
    <w:lvl w:ilvl="4" w:tplc="C0FE4F72" w:tentative="1">
      <w:start w:val="1"/>
      <w:numFmt w:val="bullet"/>
      <w:lvlText w:val="•"/>
      <w:lvlJc w:val="left"/>
      <w:pPr>
        <w:tabs>
          <w:tab w:val="num" w:pos="3600"/>
        </w:tabs>
        <w:ind w:left="3600" w:hanging="360"/>
      </w:pPr>
      <w:rPr>
        <w:rFonts w:ascii="Arial" w:hAnsi="Arial" w:hint="default"/>
      </w:rPr>
    </w:lvl>
    <w:lvl w:ilvl="5" w:tplc="1C82ECF8" w:tentative="1">
      <w:start w:val="1"/>
      <w:numFmt w:val="bullet"/>
      <w:lvlText w:val="•"/>
      <w:lvlJc w:val="left"/>
      <w:pPr>
        <w:tabs>
          <w:tab w:val="num" w:pos="4320"/>
        </w:tabs>
        <w:ind w:left="4320" w:hanging="360"/>
      </w:pPr>
      <w:rPr>
        <w:rFonts w:ascii="Arial" w:hAnsi="Arial" w:hint="default"/>
      </w:rPr>
    </w:lvl>
    <w:lvl w:ilvl="6" w:tplc="7F266684" w:tentative="1">
      <w:start w:val="1"/>
      <w:numFmt w:val="bullet"/>
      <w:lvlText w:val="•"/>
      <w:lvlJc w:val="left"/>
      <w:pPr>
        <w:tabs>
          <w:tab w:val="num" w:pos="5040"/>
        </w:tabs>
        <w:ind w:left="5040" w:hanging="360"/>
      </w:pPr>
      <w:rPr>
        <w:rFonts w:ascii="Arial" w:hAnsi="Arial" w:hint="default"/>
      </w:rPr>
    </w:lvl>
    <w:lvl w:ilvl="7" w:tplc="567E9C3C" w:tentative="1">
      <w:start w:val="1"/>
      <w:numFmt w:val="bullet"/>
      <w:lvlText w:val="•"/>
      <w:lvlJc w:val="left"/>
      <w:pPr>
        <w:tabs>
          <w:tab w:val="num" w:pos="5760"/>
        </w:tabs>
        <w:ind w:left="5760" w:hanging="360"/>
      </w:pPr>
      <w:rPr>
        <w:rFonts w:ascii="Arial" w:hAnsi="Arial" w:hint="default"/>
      </w:rPr>
    </w:lvl>
    <w:lvl w:ilvl="8" w:tplc="4920BB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83C7B"/>
    <w:multiLevelType w:val="hybridMultilevel"/>
    <w:tmpl w:val="3B12B54E"/>
    <w:lvl w:ilvl="0" w:tplc="B424655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B13BEF"/>
    <w:multiLevelType w:val="hybridMultilevel"/>
    <w:tmpl w:val="5442ECFA"/>
    <w:lvl w:ilvl="0" w:tplc="0409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AF17E0A"/>
    <w:multiLevelType w:val="hybridMultilevel"/>
    <w:tmpl w:val="04EC0A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932A03"/>
    <w:multiLevelType w:val="hybridMultilevel"/>
    <w:tmpl w:val="EE001808"/>
    <w:lvl w:ilvl="0" w:tplc="E0BAE08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CDC03EA"/>
    <w:multiLevelType w:val="hybridMultilevel"/>
    <w:tmpl w:val="8BF6D320"/>
    <w:lvl w:ilvl="0" w:tplc="35902CBC">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D2C33DF"/>
    <w:multiLevelType w:val="hybridMultilevel"/>
    <w:tmpl w:val="7158DE5E"/>
    <w:lvl w:ilvl="0" w:tplc="6084392A">
      <w:start w:val="1"/>
      <w:numFmt w:val="bullet"/>
      <w:lvlText w:val=""/>
      <w:lvlJc w:val="left"/>
      <w:pPr>
        <w:tabs>
          <w:tab w:val="num" w:pos="720"/>
        </w:tabs>
        <w:ind w:left="720" w:hanging="360"/>
      </w:pPr>
      <w:rPr>
        <w:rFonts w:ascii="Wingdings" w:hAnsi="Wingdings" w:hint="default"/>
      </w:rPr>
    </w:lvl>
    <w:lvl w:ilvl="1" w:tplc="78C47EBE">
      <w:start w:val="1"/>
      <w:numFmt w:val="bullet"/>
      <w:lvlText w:val=""/>
      <w:lvlJc w:val="left"/>
      <w:pPr>
        <w:tabs>
          <w:tab w:val="num" w:pos="1440"/>
        </w:tabs>
        <w:ind w:left="1440" w:hanging="360"/>
      </w:pPr>
      <w:rPr>
        <w:rFonts w:ascii="Wingdings" w:hAnsi="Wingdings" w:hint="default"/>
      </w:rPr>
    </w:lvl>
    <w:lvl w:ilvl="2" w:tplc="BDAAC88A">
      <w:numFmt w:val="bullet"/>
      <w:lvlText w:val=""/>
      <w:lvlJc w:val="left"/>
      <w:pPr>
        <w:tabs>
          <w:tab w:val="num" w:pos="2160"/>
        </w:tabs>
        <w:ind w:left="2160" w:hanging="360"/>
      </w:pPr>
      <w:rPr>
        <w:rFonts w:ascii="Wingdings" w:hAnsi="Wingdings" w:hint="default"/>
      </w:rPr>
    </w:lvl>
    <w:lvl w:ilvl="3" w:tplc="E14E1DE2">
      <w:numFmt w:val="bullet"/>
      <w:lvlText w:val=""/>
      <w:lvlJc w:val="left"/>
      <w:pPr>
        <w:tabs>
          <w:tab w:val="num" w:pos="2880"/>
        </w:tabs>
        <w:ind w:left="2880" w:hanging="360"/>
      </w:pPr>
      <w:rPr>
        <w:rFonts w:ascii="Wingdings" w:hAnsi="Wingdings" w:hint="default"/>
      </w:rPr>
    </w:lvl>
    <w:lvl w:ilvl="4" w:tplc="A66E7D2E" w:tentative="1">
      <w:start w:val="1"/>
      <w:numFmt w:val="bullet"/>
      <w:lvlText w:val=""/>
      <w:lvlJc w:val="left"/>
      <w:pPr>
        <w:tabs>
          <w:tab w:val="num" w:pos="3600"/>
        </w:tabs>
        <w:ind w:left="3600" w:hanging="360"/>
      </w:pPr>
      <w:rPr>
        <w:rFonts w:ascii="Wingdings" w:hAnsi="Wingdings" w:hint="default"/>
      </w:rPr>
    </w:lvl>
    <w:lvl w:ilvl="5" w:tplc="B5809CE4" w:tentative="1">
      <w:start w:val="1"/>
      <w:numFmt w:val="bullet"/>
      <w:lvlText w:val=""/>
      <w:lvlJc w:val="left"/>
      <w:pPr>
        <w:tabs>
          <w:tab w:val="num" w:pos="4320"/>
        </w:tabs>
        <w:ind w:left="4320" w:hanging="360"/>
      </w:pPr>
      <w:rPr>
        <w:rFonts w:ascii="Wingdings" w:hAnsi="Wingdings" w:hint="default"/>
      </w:rPr>
    </w:lvl>
    <w:lvl w:ilvl="6" w:tplc="879AB560" w:tentative="1">
      <w:start w:val="1"/>
      <w:numFmt w:val="bullet"/>
      <w:lvlText w:val=""/>
      <w:lvlJc w:val="left"/>
      <w:pPr>
        <w:tabs>
          <w:tab w:val="num" w:pos="5040"/>
        </w:tabs>
        <w:ind w:left="5040" w:hanging="360"/>
      </w:pPr>
      <w:rPr>
        <w:rFonts w:ascii="Wingdings" w:hAnsi="Wingdings" w:hint="default"/>
      </w:rPr>
    </w:lvl>
    <w:lvl w:ilvl="7" w:tplc="D60C40EC" w:tentative="1">
      <w:start w:val="1"/>
      <w:numFmt w:val="bullet"/>
      <w:lvlText w:val=""/>
      <w:lvlJc w:val="left"/>
      <w:pPr>
        <w:tabs>
          <w:tab w:val="num" w:pos="5760"/>
        </w:tabs>
        <w:ind w:left="5760" w:hanging="360"/>
      </w:pPr>
      <w:rPr>
        <w:rFonts w:ascii="Wingdings" w:hAnsi="Wingdings" w:hint="default"/>
      </w:rPr>
    </w:lvl>
    <w:lvl w:ilvl="8" w:tplc="08E0FC8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5749FD"/>
    <w:multiLevelType w:val="hybridMultilevel"/>
    <w:tmpl w:val="7B0E2E80"/>
    <w:lvl w:ilvl="0" w:tplc="3A32FDA6">
      <w:start w:val="1"/>
      <w:numFmt w:val="bullet"/>
      <w:lvlText w:val="•"/>
      <w:lvlJc w:val="left"/>
      <w:pPr>
        <w:tabs>
          <w:tab w:val="num" w:pos="720"/>
        </w:tabs>
        <w:ind w:left="720" w:hanging="360"/>
      </w:pPr>
      <w:rPr>
        <w:rFonts w:ascii="Arial" w:hAnsi="Arial" w:hint="default"/>
      </w:rPr>
    </w:lvl>
    <w:lvl w:ilvl="1" w:tplc="94609ACC" w:tentative="1">
      <w:start w:val="1"/>
      <w:numFmt w:val="bullet"/>
      <w:lvlText w:val="•"/>
      <w:lvlJc w:val="left"/>
      <w:pPr>
        <w:tabs>
          <w:tab w:val="num" w:pos="1440"/>
        </w:tabs>
        <w:ind w:left="1440" w:hanging="360"/>
      </w:pPr>
      <w:rPr>
        <w:rFonts w:ascii="Arial" w:hAnsi="Arial" w:hint="default"/>
      </w:rPr>
    </w:lvl>
    <w:lvl w:ilvl="2" w:tplc="15CA42FA" w:tentative="1">
      <w:start w:val="1"/>
      <w:numFmt w:val="bullet"/>
      <w:lvlText w:val="•"/>
      <w:lvlJc w:val="left"/>
      <w:pPr>
        <w:tabs>
          <w:tab w:val="num" w:pos="2160"/>
        </w:tabs>
        <w:ind w:left="2160" w:hanging="360"/>
      </w:pPr>
      <w:rPr>
        <w:rFonts w:ascii="Arial" w:hAnsi="Arial" w:hint="default"/>
      </w:rPr>
    </w:lvl>
    <w:lvl w:ilvl="3" w:tplc="F4004580" w:tentative="1">
      <w:start w:val="1"/>
      <w:numFmt w:val="bullet"/>
      <w:lvlText w:val="•"/>
      <w:lvlJc w:val="left"/>
      <w:pPr>
        <w:tabs>
          <w:tab w:val="num" w:pos="2880"/>
        </w:tabs>
        <w:ind w:left="2880" w:hanging="360"/>
      </w:pPr>
      <w:rPr>
        <w:rFonts w:ascii="Arial" w:hAnsi="Arial" w:hint="default"/>
      </w:rPr>
    </w:lvl>
    <w:lvl w:ilvl="4" w:tplc="A79E0010" w:tentative="1">
      <w:start w:val="1"/>
      <w:numFmt w:val="bullet"/>
      <w:lvlText w:val="•"/>
      <w:lvlJc w:val="left"/>
      <w:pPr>
        <w:tabs>
          <w:tab w:val="num" w:pos="3600"/>
        </w:tabs>
        <w:ind w:left="3600" w:hanging="360"/>
      </w:pPr>
      <w:rPr>
        <w:rFonts w:ascii="Arial" w:hAnsi="Arial" w:hint="default"/>
      </w:rPr>
    </w:lvl>
    <w:lvl w:ilvl="5" w:tplc="E79012DE" w:tentative="1">
      <w:start w:val="1"/>
      <w:numFmt w:val="bullet"/>
      <w:lvlText w:val="•"/>
      <w:lvlJc w:val="left"/>
      <w:pPr>
        <w:tabs>
          <w:tab w:val="num" w:pos="4320"/>
        </w:tabs>
        <w:ind w:left="4320" w:hanging="360"/>
      </w:pPr>
      <w:rPr>
        <w:rFonts w:ascii="Arial" w:hAnsi="Arial" w:hint="default"/>
      </w:rPr>
    </w:lvl>
    <w:lvl w:ilvl="6" w:tplc="13F01B82" w:tentative="1">
      <w:start w:val="1"/>
      <w:numFmt w:val="bullet"/>
      <w:lvlText w:val="•"/>
      <w:lvlJc w:val="left"/>
      <w:pPr>
        <w:tabs>
          <w:tab w:val="num" w:pos="5040"/>
        </w:tabs>
        <w:ind w:left="5040" w:hanging="360"/>
      </w:pPr>
      <w:rPr>
        <w:rFonts w:ascii="Arial" w:hAnsi="Arial" w:hint="default"/>
      </w:rPr>
    </w:lvl>
    <w:lvl w:ilvl="7" w:tplc="9C5E47D4" w:tentative="1">
      <w:start w:val="1"/>
      <w:numFmt w:val="bullet"/>
      <w:lvlText w:val="•"/>
      <w:lvlJc w:val="left"/>
      <w:pPr>
        <w:tabs>
          <w:tab w:val="num" w:pos="5760"/>
        </w:tabs>
        <w:ind w:left="5760" w:hanging="360"/>
      </w:pPr>
      <w:rPr>
        <w:rFonts w:ascii="Arial" w:hAnsi="Arial" w:hint="default"/>
      </w:rPr>
    </w:lvl>
    <w:lvl w:ilvl="8" w:tplc="24206C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805428"/>
    <w:multiLevelType w:val="multilevel"/>
    <w:tmpl w:val="6B8054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95A46A4"/>
    <w:multiLevelType w:val="hybridMultilevel"/>
    <w:tmpl w:val="21A65842"/>
    <w:lvl w:ilvl="0" w:tplc="E0DE69FA">
      <w:start w:val="1"/>
      <w:numFmt w:val="decimal"/>
      <w:lvlText w:val="%1."/>
      <w:lvlJc w:val="left"/>
      <w:pPr>
        <w:ind w:left="720" w:hanging="360"/>
      </w:pPr>
      <w:rPr>
        <w:rFonts w:eastAsia="Batang"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67310D"/>
    <w:multiLevelType w:val="hybridMultilevel"/>
    <w:tmpl w:val="C0F06E58"/>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40"/>
  </w:num>
  <w:num w:numId="3">
    <w:abstractNumId w:val="6"/>
  </w:num>
  <w:num w:numId="4">
    <w:abstractNumId w:val="0"/>
  </w:num>
  <w:num w:numId="5">
    <w:abstractNumId w:val="29"/>
  </w:num>
  <w:num w:numId="6">
    <w:abstractNumId w:val="8"/>
  </w:num>
  <w:num w:numId="7">
    <w:abstractNumId w:val="14"/>
  </w:num>
  <w:num w:numId="8">
    <w:abstractNumId w:val="34"/>
  </w:num>
  <w:num w:numId="9">
    <w:abstractNumId w:val="37"/>
  </w:num>
  <w:num w:numId="10">
    <w:abstractNumId w:val="10"/>
  </w:num>
  <w:num w:numId="11">
    <w:abstractNumId w:val="17"/>
  </w:num>
  <w:num w:numId="12">
    <w:abstractNumId w:val="23"/>
  </w:num>
  <w:num w:numId="13">
    <w:abstractNumId w:val="18"/>
  </w:num>
  <w:num w:numId="14">
    <w:abstractNumId w:val="26"/>
  </w:num>
  <w:num w:numId="15">
    <w:abstractNumId w:val="36"/>
  </w:num>
  <w:num w:numId="16">
    <w:abstractNumId w:val="12"/>
  </w:num>
  <w:num w:numId="17">
    <w:abstractNumId w:val="4"/>
  </w:num>
  <w:num w:numId="18">
    <w:abstractNumId w:val="39"/>
  </w:num>
  <w:num w:numId="19">
    <w:abstractNumId w:val="15"/>
  </w:num>
  <w:num w:numId="20">
    <w:abstractNumId w:val="22"/>
  </w:num>
  <w:num w:numId="21">
    <w:abstractNumId w:val="32"/>
  </w:num>
  <w:num w:numId="22">
    <w:abstractNumId w:val="2"/>
  </w:num>
  <w:num w:numId="23">
    <w:abstractNumId w:val="9"/>
  </w:num>
  <w:num w:numId="24">
    <w:abstractNumId w:val="16"/>
  </w:num>
  <w:num w:numId="25">
    <w:abstractNumId w:val="16"/>
    <w:lvlOverride w:ilvl="0">
      <w:startOverride w:val="1"/>
    </w:lvlOverride>
  </w:num>
  <w:num w:numId="26">
    <w:abstractNumId w:val="5"/>
  </w:num>
  <w:num w:numId="27">
    <w:abstractNumId w:val="6"/>
  </w:num>
  <w:num w:numId="28">
    <w:abstractNumId w:val="6"/>
  </w:num>
  <w:num w:numId="29">
    <w:abstractNumId w:val="20"/>
  </w:num>
  <w:num w:numId="30">
    <w:abstractNumId w:val="42"/>
  </w:num>
  <w:num w:numId="31">
    <w:abstractNumId w:val="3"/>
  </w:num>
  <w:num w:numId="32">
    <w:abstractNumId w:val="19"/>
  </w:num>
  <w:num w:numId="33">
    <w:abstractNumId w:val="43"/>
  </w:num>
  <w:num w:numId="34">
    <w:abstractNumId w:val="25"/>
  </w:num>
  <w:num w:numId="35">
    <w:abstractNumId w:val="13"/>
  </w:num>
  <w:num w:numId="36">
    <w:abstractNumId w:val="1"/>
  </w:num>
  <w:num w:numId="37">
    <w:abstractNumId w:val="31"/>
  </w:num>
  <w:num w:numId="38">
    <w:abstractNumId w:val="35"/>
  </w:num>
  <w:num w:numId="39">
    <w:abstractNumId w:val="28"/>
  </w:num>
  <w:num w:numId="40">
    <w:abstractNumId w:val="30"/>
  </w:num>
  <w:num w:numId="41">
    <w:abstractNumId w:val="38"/>
  </w:num>
  <w:num w:numId="42">
    <w:abstractNumId w:val="7"/>
  </w:num>
  <w:num w:numId="43">
    <w:abstractNumId w:val="27"/>
  </w:num>
  <w:num w:numId="44">
    <w:abstractNumId w:val="21"/>
  </w:num>
  <w:num w:numId="45">
    <w:abstractNumId w:val="44"/>
  </w:num>
  <w:num w:numId="46">
    <w:abstractNumId w:val="41"/>
  </w:num>
  <w:num w:numId="47">
    <w:abstractNumId w:val="33"/>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32"/>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3916"/>
    <w:rsid w:val="0002412C"/>
    <w:rsid w:val="000245E2"/>
    <w:rsid w:val="000246F2"/>
    <w:rsid w:val="00024A8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2E27"/>
    <w:rsid w:val="00043787"/>
    <w:rsid w:val="000440E1"/>
    <w:rsid w:val="0004453A"/>
    <w:rsid w:val="00044636"/>
    <w:rsid w:val="00044671"/>
    <w:rsid w:val="000456A5"/>
    <w:rsid w:val="00045C34"/>
    <w:rsid w:val="00046862"/>
    <w:rsid w:val="00047971"/>
    <w:rsid w:val="00047E19"/>
    <w:rsid w:val="00050682"/>
    <w:rsid w:val="000511F0"/>
    <w:rsid w:val="0005192A"/>
    <w:rsid w:val="00051FF1"/>
    <w:rsid w:val="0005204A"/>
    <w:rsid w:val="00052307"/>
    <w:rsid w:val="00052BBF"/>
    <w:rsid w:val="00052E9E"/>
    <w:rsid w:val="000536B3"/>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AE3"/>
    <w:rsid w:val="00062B5E"/>
    <w:rsid w:val="00062B9B"/>
    <w:rsid w:val="00063417"/>
    <w:rsid w:val="0006388A"/>
    <w:rsid w:val="00063B75"/>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A2"/>
    <w:rsid w:val="00067992"/>
    <w:rsid w:val="00067B19"/>
    <w:rsid w:val="00067FC0"/>
    <w:rsid w:val="000706EC"/>
    <w:rsid w:val="00070BDF"/>
    <w:rsid w:val="000711C7"/>
    <w:rsid w:val="0007135F"/>
    <w:rsid w:val="00071566"/>
    <w:rsid w:val="0007235C"/>
    <w:rsid w:val="00072895"/>
    <w:rsid w:val="000733DD"/>
    <w:rsid w:val="000734DA"/>
    <w:rsid w:val="00073A8C"/>
    <w:rsid w:val="00073D66"/>
    <w:rsid w:val="00073E4A"/>
    <w:rsid w:val="00073EFE"/>
    <w:rsid w:val="00074A5A"/>
    <w:rsid w:val="00074C45"/>
    <w:rsid w:val="0007507E"/>
    <w:rsid w:val="000751D3"/>
    <w:rsid w:val="00075227"/>
    <w:rsid w:val="00075468"/>
    <w:rsid w:val="0007579A"/>
    <w:rsid w:val="00076FA3"/>
    <w:rsid w:val="0007717C"/>
    <w:rsid w:val="000772C9"/>
    <w:rsid w:val="00077E17"/>
    <w:rsid w:val="00077EEC"/>
    <w:rsid w:val="00077F07"/>
    <w:rsid w:val="000800B7"/>
    <w:rsid w:val="000800C2"/>
    <w:rsid w:val="000805FC"/>
    <w:rsid w:val="000807FC"/>
    <w:rsid w:val="0008092E"/>
    <w:rsid w:val="000809C1"/>
    <w:rsid w:val="00081BC0"/>
    <w:rsid w:val="00081D2A"/>
    <w:rsid w:val="000826DA"/>
    <w:rsid w:val="000829D7"/>
    <w:rsid w:val="00082C04"/>
    <w:rsid w:val="0008301F"/>
    <w:rsid w:val="00083C43"/>
    <w:rsid w:val="000844F6"/>
    <w:rsid w:val="0008472D"/>
    <w:rsid w:val="000849A3"/>
    <w:rsid w:val="00084D93"/>
    <w:rsid w:val="00085ECD"/>
    <w:rsid w:val="00085F49"/>
    <w:rsid w:val="00086C7B"/>
    <w:rsid w:val="00087DE1"/>
    <w:rsid w:val="000900DA"/>
    <w:rsid w:val="00090648"/>
    <w:rsid w:val="000907D5"/>
    <w:rsid w:val="00090A71"/>
    <w:rsid w:val="00091200"/>
    <w:rsid w:val="00091514"/>
    <w:rsid w:val="00091722"/>
    <w:rsid w:val="00091888"/>
    <w:rsid w:val="0009194B"/>
    <w:rsid w:val="00091C02"/>
    <w:rsid w:val="00091EC9"/>
    <w:rsid w:val="00092260"/>
    <w:rsid w:val="00092C5D"/>
    <w:rsid w:val="00093404"/>
    <w:rsid w:val="00093C4F"/>
    <w:rsid w:val="00093E16"/>
    <w:rsid w:val="00094011"/>
    <w:rsid w:val="000941AA"/>
    <w:rsid w:val="00094210"/>
    <w:rsid w:val="00095665"/>
    <w:rsid w:val="000961DD"/>
    <w:rsid w:val="00096277"/>
    <w:rsid w:val="000968CD"/>
    <w:rsid w:val="000968E5"/>
    <w:rsid w:val="00096C00"/>
    <w:rsid w:val="00097926"/>
    <w:rsid w:val="00097D28"/>
    <w:rsid w:val="00097F22"/>
    <w:rsid w:val="000A0B56"/>
    <w:rsid w:val="000A0CB7"/>
    <w:rsid w:val="000A1935"/>
    <w:rsid w:val="000A1BA1"/>
    <w:rsid w:val="000A1F96"/>
    <w:rsid w:val="000A2F38"/>
    <w:rsid w:val="000A336C"/>
    <w:rsid w:val="000A3443"/>
    <w:rsid w:val="000A3E10"/>
    <w:rsid w:val="000A570D"/>
    <w:rsid w:val="000A5D78"/>
    <w:rsid w:val="000A69EC"/>
    <w:rsid w:val="000A6C22"/>
    <w:rsid w:val="000A6E36"/>
    <w:rsid w:val="000A7B2F"/>
    <w:rsid w:val="000A7EE3"/>
    <w:rsid w:val="000B14C3"/>
    <w:rsid w:val="000B1687"/>
    <w:rsid w:val="000B17D3"/>
    <w:rsid w:val="000B1FBB"/>
    <w:rsid w:val="000B213D"/>
    <w:rsid w:val="000B28F8"/>
    <w:rsid w:val="000B2986"/>
    <w:rsid w:val="000B2AAB"/>
    <w:rsid w:val="000B2DC5"/>
    <w:rsid w:val="000B3075"/>
    <w:rsid w:val="000B33B1"/>
    <w:rsid w:val="000B3CCC"/>
    <w:rsid w:val="000B3EDD"/>
    <w:rsid w:val="000B4499"/>
    <w:rsid w:val="000B4B9E"/>
    <w:rsid w:val="000B4C5F"/>
    <w:rsid w:val="000B5476"/>
    <w:rsid w:val="000B557F"/>
    <w:rsid w:val="000B5859"/>
    <w:rsid w:val="000B62C0"/>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345A"/>
    <w:rsid w:val="000C37BE"/>
    <w:rsid w:val="000C3AF6"/>
    <w:rsid w:val="000C3D60"/>
    <w:rsid w:val="000C420E"/>
    <w:rsid w:val="000C432A"/>
    <w:rsid w:val="000C433A"/>
    <w:rsid w:val="000C4512"/>
    <w:rsid w:val="000C4F2F"/>
    <w:rsid w:val="000C539F"/>
    <w:rsid w:val="000C53E1"/>
    <w:rsid w:val="000C5B4A"/>
    <w:rsid w:val="000C5CB8"/>
    <w:rsid w:val="000C607F"/>
    <w:rsid w:val="000C63FA"/>
    <w:rsid w:val="000C64B9"/>
    <w:rsid w:val="000C6C06"/>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F26"/>
    <w:rsid w:val="000D6413"/>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F4B"/>
    <w:rsid w:val="000E68B3"/>
    <w:rsid w:val="000E79F2"/>
    <w:rsid w:val="000E7DF1"/>
    <w:rsid w:val="000F071B"/>
    <w:rsid w:val="000F0B3F"/>
    <w:rsid w:val="000F1918"/>
    <w:rsid w:val="000F266A"/>
    <w:rsid w:val="000F2CF0"/>
    <w:rsid w:val="000F305F"/>
    <w:rsid w:val="000F32E2"/>
    <w:rsid w:val="000F32E5"/>
    <w:rsid w:val="000F3A8D"/>
    <w:rsid w:val="000F4612"/>
    <w:rsid w:val="000F4DC7"/>
    <w:rsid w:val="000F5535"/>
    <w:rsid w:val="000F5AA1"/>
    <w:rsid w:val="000F6396"/>
    <w:rsid w:val="000F6883"/>
    <w:rsid w:val="000F7143"/>
    <w:rsid w:val="000F74D7"/>
    <w:rsid w:val="000F78F0"/>
    <w:rsid w:val="0010047D"/>
    <w:rsid w:val="00100819"/>
    <w:rsid w:val="0010223A"/>
    <w:rsid w:val="0010234C"/>
    <w:rsid w:val="00102DAE"/>
    <w:rsid w:val="00103662"/>
    <w:rsid w:val="00103C6C"/>
    <w:rsid w:val="00103E3A"/>
    <w:rsid w:val="00104737"/>
    <w:rsid w:val="00104D3A"/>
    <w:rsid w:val="00105E78"/>
    <w:rsid w:val="00105EC0"/>
    <w:rsid w:val="00106464"/>
    <w:rsid w:val="00107375"/>
    <w:rsid w:val="001078FE"/>
    <w:rsid w:val="00107A4E"/>
    <w:rsid w:val="00107EB4"/>
    <w:rsid w:val="0011214F"/>
    <w:rsid w:val="001133F7"/>
    <w:rsid w:val="0011438A"/>
    <w:rsid w:val="00114401"/>
    <w:rsid w:val="00114DE7"/>
    <w:rsid w:val="00114E20"/>
    <w:rsid w:val="0011532B"/>
    <w:rsid w:val="0011565E"/>
    <w:rsid w:val="00115AB7"/>
    <w:rsid w:val="00115B90"/>
    <w:rsid w:val="00116A04"/>
    <w:rsid w:val="00117C0A"/>
    <w:rsid w:val="0012020F"/>
    <w:rsid w:val="00120ECE"/>
    <w:rsid w:val="00121A83"/>
    <w:rsid w:val="00121CDA"/>
    <w:rsid w:val="00121E72"/>
    <w:rsid w:val="00122501"/>
    <w:rsid w:val="0012268A"/>
    <w:rsid w:val="0012309D"/>
    <w:rsid w:val="0012337D"/>
    <w:rsid w:val="00123AEE"/>
    <w:rsid w:val="00123FA5"/>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97C"/>
    <w:rsid w:val="00136A2A"/>
    <w:rsid w:val="00137260"/>
    <w:rsid w:val="001378DA"/>
    <w:rsid w:val="00141841"/>
    <w:rsid w:val="0014250C"/>
    <w:rsid w:val="001426F6"/>
    <w:rsid w:val="001427CF"/>
    <w:rsid w:val="001428A6"/>
    <w:rsid w:val="00142C57"/>
    <w:rsid w:val="001432C5"/>
    <w:rsid w:val="00143313"/>
    <w:rsid w:val="0014357E"/>
    <w:rsid w:val="00143B4C"/>
    <w:rsid w:val="00143C28"/>
    <w:rsid w:val="00144264"/>
    <w:rsid w:val="00144EC2"/>
    <w:rsid w:val="0014577A"/>
    <w:rsid w:val="00145C8E"/>
    <w:rsid w:val="00146355"/>
    <w:rsid w:val="00146BD0"/>
    <w:rsid w:val="0014762A"/>
    <w:rsid w:val="00147D1F"/>
    <w:rsid w:val="00150769"/>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4D5"/>
    <w:rsid w:val="001679AF"/>
    <w:rsid w:val="00167ACC"/>
    <w:rsid w:val="00167B28"/>
    <w:rsid w:val="00167D00"/>
    <w:rsid w:val="00170089"/>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314B"/>
    <w:rsid w:val="00184340"/>
    <w:rsid w:val="00184364"/>
    <w:rsid w:val="0018478D"/>
    <w:rsid w:val="001852FC"/>
    <w:rsid w:val="00185B14"/>
    <w:rsid w:val="001863DC"/>
    <w:rsid w:val="0018706A"/>
    <w:rsid w:val="0018744F"/>
    <w:rsid w:val="0018760D"/>
    <w:rsid w:val="00187CA3"/>
    <w:rsid w:val="00190A84"/>
    <w:rsid w:val="00190C98"/>
    <w:rsid w:val="00190DE3"/>
    <w:rsid w:val="00191484"/>
    <w:rsid w:val="00191BB7"/>
    <w:rsid w:val="00192037"/>
    <w:rsid w:val="001921F0"/>
    <w:rsid w:val="001924E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CB4"/>
    <w:rsid w:val="001A1E4A"/>
    <w:rsid w:val="001A209A"/>
    <w:rsid w:val="001A21B5"/>
    <w:rsid w:val="001A2D32"/>
    <w:rsid w:val="001A3700"/>
    <w:rsid w:val="001A3E3F"/>
    <w:rsid w:val="001A3F49"/>
    <w:rsid w:val="001A4D26"/>
    <w:rsid w:val="001A50F4"/>
    <w:rsid w:val="001A57C4"/>
    <w:rsid w:val="001A588E"/>
    <w:rsid w:val="001A6721"/>
    <w:rsid w:val="001A67E3"/>
    <w:rsid w:val="001A6EA2"/>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46B0"/>
    <w:rsid w:val="001B4CA6"/>
    <w:rsid w:val="001B53AD"/>
    <w:rsid w:val="001B5B45"/>
    <w:rsid w:val="001B686E"/>
    <w:rsid w:val="001B6A24"/>
    <w:rsid w:val="001B78A4"/>
    <w:rsid w:val="001B7D9E"/>
    <w:rsid w:val="001B7E52"/>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7307"/>
    <w:rsid w:val="001C7330"/>
    <w:rsid w:val="001D030C"/>
    <w:rsid w:val="001D05F9"/>
    <w:rsid w:val="001D0D45"/>
    <w:rsid w:val="001D1510"/>
    <w:rsid w:val="001D166F"/>
    <w:rsid w:val="001D1DD8"/>
    <w:rsid w:val="001D2C8E"/>
    <w:rsid w:val="001D30B9"/>
    <w:rsid w:val="001D36CE"/>
    <w:rsid w:val="001D3D2A"/>
    <w:rsid w:val="001D47EE"/>
    <w:rsid w:val="001D4F48"/>
    <w:rsid w:val="001D4FD3"/>
    <w:rsid w:val="001D51E2"/>
    <w:rsid w:val="001D5436"/>
    <w:rsid w:val="001D56B2"/>
    <w:rsid w:val="001D5A57"/>
    <w:rsid w:val="001D5B8F"/>
    <w:rsid w:val="001D6EA3"/>
    <w:rsid w:val="001D74C9"/>
    <w:rsid w:val="001E0A62"/>
    <w:rsid w:val="001E11AC"/>
    <w:rsid w:val="001E1538"/>
    <w:rsid w:val="001E173F"/>
    <w:rsid w:val="001E1B54"/>
    <w:rsid w:val="001E1FCE"/>
    <w:rsid w:val="001E219E"/>
    <w:rsid w:val="001E254E"/>
    <w:rsid w:val="001E3B7B"/>
    <w:rsid w:val="001E51DC"/>
    <w:rsid w:val="001E587B"/>
    <w:rsid w:val="001E6134"/>
    <w:rsid w:val="001E6270"/>
    <w:rsid w:val="001E62EC"/>
    <w:rsid w:val="001E6569"/>
    <w:rsid w:val="001E6853"/>
    <w:rsid w:val="001E6AB7"/>
    <w:rsid w:val="001E7B8B"/>
    <w:rsid w:val="001F06E1"/>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E47"/>
    <w:rsid w:val="00202013"/>
    <w:rsid w:val="00202889"/>
    <w:rsid w:val="00202D7C"/>
    <w:rsid w:val="00202EE2"/>
    <w:rsid w:val="00203022"/>
    <w:rsid w:val="002030ED"/>
    <w:rsid w:val="00203C8A"/>
    <w:rsid w:val="00204247"/>
    <w:rsid w:val="00204579"/>
    <w:rsid w:val="00204632"/>
    <w:rsid w:val="00204846"/>
    <w:rsid w:val="00204BDF"/>
    <w:rsid w:val="002057E5"/>
    <w:rsid w:val="002059E4"/>
    <w:rsid w:val="00206B7F"/>
    <w:rsid w:val="00206F66"/>
    <w:rsid w:val="00207127"/>
    <w:rsid w:val="00207997"/>
    <w:rsid w:val="00210246"/>
    <w:rsid w:val="00210668"/>
    <w:rsid w:val="0021193A"/>
    <w:rsid w:val="00211A1A"/>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794"/>
    <w:rsid w:val="002177B5"/>
    <w:rsid w:val="002178E9"/>
    <w:rsid w:val="00220B35"/>
    <w:rsid w:val="00220CC3"/>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02A"/>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5A88"/>
    <w:rsid w:val="002568A9"/>
    <w:rsid w:val="0025704F"/>
    <w:rsid w:val="0025709F"/>
    <w:rsid w:val="002573A0"/>
    <w:rsid w:val="002578FB"/>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67207"/>
    <w:rsid w:val="00270299"/>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D59"/>
    <w:rsid w:val="00290CDD"/>
    <w:rsid w:val="00290CF0"/>
    <w:rsid w:val="00290EB3"/>
    <w:rsid w:val="00291232"/>
    <w:rsid w:val="002912FB"/>
    <w:rsid w:val="00291403"/>
    <w:rsid w:val="002914C6"/>
    <w:rsid w:val="0029161E"/>
    <w:rsid w:val="002925A9"/>
    <w:rsid w:val="0029308D"/>
    <w:rsid w:val="002930C9"/>
    <w:rsid w:val="0029318B"/>
    <w:rsid w:val="00293427"/>
    <w:rsid w:val="00293545"/>
    <w:rsid w:val="002935B5"/>
    <w:rsid w:val="00294DCB"/>
    <w:rsid w:val="00295100"/>
    <w:rsid w:val="0029650E"/>
    <w:rsid w:val="00296ACB"/>
    <w:rsid w:val="00296B46"/>
    <w:rsid w:val="00297656"/>
    <w:rsid w:val="002A0587"/>
    <w:rsid w:val="002A0902"/>
    <w:rsid w:val="002A0D78"/>
    <w:rsid w:val="002A0F48"/>
    <w:rsid w:val="002A14D9"/>
    <w:rsid w:val="002A15A0"/>
    <w:rsid w:val="002A20F7"/>
    <w:rsid w:val="002A2FC5"/>
    <w:rsid w:val="002A38C2"/>
    <w:rsid w:val="002A3992"/>
    <w:rsid w:val="002A3C22"/>
    <w:rsid w:val="002A3CA5"/>
    <w:rsid w:val="002A4B76"/>
    <w:rsid w:val="002A4D57"/>
    <w:rsid w:val="002A50A1"/>
    <w:rsid w:val="002A539D"/>
    <w:rsid w:val="002A62C0"/>
    <w:rsid w:val="002A651F"/>
    <w:rsid w:val="002A696C"/>
    <w:rsid w:val="002A6C16"/>
    <w:rsid w:val="002A6D62"/>
    <w:rsid w:val="002A76FF"/>
    <w:rsid w:val="002B1EE8"/>
    <w:rsid w:val="002B2327"/>
    <w:rsid w:val="002B247F"/>
    <w:rsid w:val="002B24DF"/>
    <w:rsid w:val="002B24FB"/>
    <w:rsid w:val="002B2BFD"/>
    <w:rsid w:val="002B2D64"/>
    <w:rsid w:val="002B2F71"/>
    <w:rsid w:val="002B31CC"/>
    <w:rsid w:val="002B36E7"/>
    <w:rsid w:val="002B3D10"/>
    <w:rsid w:val="002B3E7D"/>
    <w:rsid w:val="002B4AFC"/>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AC"/>
    <w:rsid w:val="002C4E8C"/>
    <w:rsid w:val="002C5282"/>
    <w:rsid w:val="002C5956"/>
    <w:rsid w:val="002C5C07"/>
    <w:rsid w:val="002C658F"/>
    <w:rsid w:val="002C6808"/>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BDE"/>
    <w:rsid w:val="002E5C1A"/>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0DA"/>
    <w:rsid w:val="0030068F"/>
    <w:rsid w:val="00301033"/>
    <w:rsid w:val="00301149"/>
    <w:rsid w:val="0030206B"/>
    <w:rsid w:val="003021DD"/>
    <w:rsid w:val="003022E4"/>
    <w:rsid w:val="00302697"/>
    <w:rsid w:val="003028C3"/>
    <w:rsid w:val="00302DDE"/>
    <w:rsid w:val="00302E4D"/>
    <w:rsid w:val="0030376D"/>
    <w:rsid w:val="00303AF2"/>
    <w:rsid w:val="003043DC"/>
    <w:rsid w:val="003049FC"/>
    <w:rsid w:val="00304A33"/>
    <w:rsid w:val="00304C5E"/>
    <w:rsid w:val="00304DB9"/>
    <w:rsid w:val="00305046"/>
    <w:rsid w:val="003060D5"/>
    <w:rsid w:val="0030655B"/>
    <w:rsid w:val="00306BF6"/>
    <w:rsid w:val="003070AD"/>
    <w:rsid w:val="003074E4"/>
    <w:rsid w:val="00307CD4"/>
    <w:rsid w:val="00307D0C"/>
    <w:rsid w:val="0031035D"/>
    <w:rsid w:val="00310498"/>
    <w:rsid w:val="00311776"/>
    <w:rsid w:val="00311864"/>
    <w:rsid w:val="00311E9F"/>
    <w:rsid w:val="00312049"/>
    <w:rsid w:val="00312761"/>
    <w:rsid w:val="00312D3D"/>
    <w:rsid w:val="00313466"/>
    <w:rsid w:val="00313F08"/>
    <w:rsid w:val="00313FEF"/>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4B7"/>
    <w:rsid w:val="003319FE"/>
    <w:rsid w:val="00331F77"/>
    <w:rsid w:val="00332BC2"/>
    <w:rsid w:val="003337F4"/>
    <w:rsid w:val="003338B1"/>
    <w:rsid w:val="00333A6D"/>
    <w:rsid w:val="0033422F"/>
    <w:rsid w:val="00334347"/>
    <w:rsid w:val="00334DC0"/>
    <w:rsid w:val="003351B9"/>
    <w:rsid w:val="0033588B"/>
    <w:rsid w:val="003359F0"/>
    <w:rsid w:val="0033660A"/>
    <w:rsid w:val="00337362"/>
    <w:rsid w:val="00337EA9"/>
    <w:rsid w:val="00337ED2"/>
    <w:rsid w:val="0034000B"/>
    <w:rsid w:val="00340394"/>
    <w:rsid w:val="003407E6"/>
    <w:rsid w:val="0034083D"/>
    <w:rsid w:val="0034087F"/>
    <w:rsid w:val="00340CA8"/>
    <w:rsid w:val="00340D3B"/>
    <w:rsid w:val="00340D6C"/>
    <w:rsid w:val="00342607"/>
    <w:rsid w:val="00342F39"/>
    <w:rsid w:val="0034544B"/>
    <w:rsid w:val="00345712"/>
    <w:rsid w:val="00346434"/>
    <w:rsid w:val="003466A1"/>
    <w:rsid w:val="003470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EEE"/>
    <w:rsid w:val="00362F00"/>
    <w:rsid w:val="00362F48"/>
    <w:rsid w:val="0036353E"/>
    <w:rsid w:val="003640E5"/>
    <w:rsid w:val="003642E1"/>
    <w:rsid w:val="0036431E"/>
    <w:rsid w:val="003645DB"/>
    <w:rsid w:val="00364BDD"/>
    <w:rsid w:val="00364F5A"/>
    <w:rsid w:val="00365377"/>
    <w:rsid w:val="00365A24"/>
    <w:rsid w:val="00365F15"/>
    <w:rsid w:val="00366BCE"/>
    <w:rsid w:val="0037088D"/>
    <w:rsid w:val="003711F7"/>
    <w:rsid w:val="00372135"/>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5694"/>
    <w:rsid w:val="003860BD"/>
    <w:rsid w:val="00387CB0"/>
    <w:rsid w:val="00390456"/>
    <w:rsid w:val="0039057B"/>
    <w:rsid w:val="00391B15"/>
    <w:rsid w:val="00391D97"/>
    <w:rsid w:val="00391EA8"/>
    <w:rsid w:val="0039392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92C"/>
    <w:rsid w:val="003B5CDD"/>
    <w:rsid w:val="003B7A2E"/>
    <w:rsid w:val="003C0C00"/>
    <w:rsid w:val="003C0E28"/>
    <w:rsid w:val="003C18B1"/>
    <w:rsid w:val="003C3B2C"/>
    <w:rsid w:val="003C52DF"/>
    <w:rsid w:val="003C59B2"/>
    <w:rsid w:val="003C5EEE"/>
    <w:rsid w:val="003C6D39"/>
    <w:rsid w:val="003C77EA"/>
    <w:rsid w:val="003C7AF5"/>
    <w:rsid w:val="003D0945"/>
    <w:rsid w:val="003D09A2"/>
    <w:rsid w:val="003D1706"/>
    <w:rsid w:val="003D1B49"/>
    <w:rsid w:val="003D2F31"/>
    <w:rsid w:val="003D35C3"/>
    <w:rsid w:val="003D3BBB"/>
    <w:rsid w:val="003D4E20"/>
    <w:rsid w:val="003D5316"/>
    <w:rsid w:val="003D54D5"/>
    <w:rsid w:val="003D612D"/>
    <w:rsid w:val="003D625A"/>
    <w:rsid w:val="003D632C"/>
    <w:rsid w:val="003D64A9"/>
    <w:rsid w:val="003D67B5"/>
    <w:rsid w:val="003D7171"/>
    <w:rsid w:val="003D786A"/>
    <w:rsid w:val="003D78FF"/>
    <w:rsid w:val="003E0335"/>
    <w:rsid w:val="003E0E4E"/>
    <w:rsid w:val="003E11F8"/>
    <w:rsid w:val="003E19DA"/>
    <w:rsid w:val="003E2714"/>
    <w:rsid w:val="003E28BA"/>
    <w:rsid w:val="003E30B9"/>
    <w:rsid w:val="003E3358"/>
    <w:rsid w:val="003E41C2"/>
    <w:rsid w:val="003E519B"/>
    <w:rsid w:val="003E53E1"/>
    <w:rsid w:val="003E5951"/>
    <w:rsid w:val="003E70DD"/>
    <w:rsid w:val="003E7698"/>
    <w:rsid w:val="003E7B95"/>
    <w:rsid w:val="003F10A4"/>
    <w:rsid w:val="003F158A"/>
    <w:rsid w:val="003F32DA"/>
    <w:rsid w:val="003F3986"/>
    <w:rsid w:val="003F434D"/>
    <w:rsid w:val="003F48C4"/>
    <w:rsid w:val="003F4E97"/>
    <w:rsid w:val="003F55AF"/>
    <w:rsid w:val="003F5DED"/>
    <w:rsid w:val="003F622F"/>
    <w:rsid w:val="003F73AE"/>
    <w:rsid w:val="003F74FA"/>
    <w:rsid w:val="003F76BC"/>
    <w:rsid w:val="003F7B43"/>
    <w:rsid w:val="003F7C08"/>
    <w:rsid w:val="003F7CEC"/>
    <w:rsid w:val="003F7F7C"/>
    <w:rsid w:val="00400980"/>
    <w:rsid w:val="00401712"/>
    <w:rsid w:val="004022C0"/>
    <w:rsid w:val="00402C5C"/>
    <w:rsid w:val="00404A43"/>
    <w:rsid w:val="00404B48"/>
    <w:rsid w:val="00404E80"/>
    <w:rsid w:val="00405542"/>
    <w:rsid w:val="004057B5"/>
    <w:rsid w:val="004057D8"/>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65A"/>
    <w:rsid w:val="00416B4B"/>
    <w:rsid w:val="004175E0"/>
    <w:rsid w:val="004177A1"/>
    <w:rsid w:val="00420B7B"/>
    <w:rsid w:val="004216C8"/>
    <w:rsid w:val="004219AB"/>
    <w:rsid w:val="00422F4A"/>
    <w:rsid w:val="004237BF"/>
    <w:rsid w:val="00423C65"/>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461"/>
    <w:rsid w:val="004345C4"/>
    <w:rsid w:val="00434D0E"/>
    <w:rsid w:val="004354C4"/>
    <w:rsid w:val="004370EF"/>
    <w:rsid w:val="00440AA3"/>
    <w:rsid w:val="00441887"/>
    <w:rsid w:val="004418A2"/>
    <w:rsid w:val="00441BB2"/>
    <w:rsid w:val="00441BD1"/>
    <w:rsid w:val="004425D9"/>
    <w:rsid w:val="00442AB1"/>
    <w:rsid w:val="00443053"/>
    <w:rsid w:val="004432BE"/>
    <w:rsid w:val="00443515"/>
    <w:rsid w:val="004435E8"/>
    <w:rsid w:val="00443EE9"/>
    <w:rsid w:val="004451F2"/>
    <w:rsid w:val="004459F4"/>
    <w:rsid w:val="00445BD1"/>
    <w:rsid w:val="00446663"/>
    <w:rsid w:val="00446A09"/>
    <w:rsid w:val="004471D4"/>
    <w:rsid w:val="004477F2"/>
    <w:rsid w:val="00450AB7"/>
    <w:rsid w:val="00452EB4"/>
    <w:rsid w:val="00453D78"/>
    <w:rsid w:val="00454689"/>
    <w:rsid w:val="004546E5"/>
    <w:rsid w:val="00455335"/>
    <w:rsid w:val="0045551F"/>
    <w:rsid w:val="0045554F"/>
    <w:rsid w:val="004566D2"/>
    <w:rsid w:val="004569D7"/>
    <w:rsid w:val="00456CB4"/>
    <w:rsid w:val="00457668"/>
    <w:rsid w:val="00457B07"/>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5341"/>
    <w:rsid w:val="0046778A"/>
    <w:rsid w:val="00467DA1"/>
    <w:rsid w:val="004700E3"/>
    <w:rsid w:val="004708CA"/>
    <w:rsid w:val="00470B23"/>
    <w:rsid w:val="00470C87"/>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5FAC"/>
    <w:rsid w:val="00496906"/>
    <w:rsid w:val="00496E2E"/>
    <w:rsid w:val="00496F95"/>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B7E"/>
    <w:rsid w:val="004A4C35"/>
    <w:rsid w:val="004A4EBF"/>
    <w:rsid w:val="004A4F0D"/>
    <w:rsid w:val="004A510B"/>
    <w:rsid w:val="004A57BC"/>
    <w:rsid w:val="004A5DB1"/>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451C"/>
    <w:rsid w:val="004B46B4"/>
    <w:rsid w:val="004B57F2"/>
    <w:rsid w:val="004B63BD"/>
    <w:rsid w:val="004B6FBC"/>
    <w:rsid w:val="004C00F7"/>
    <w:rsid w:val="004C06E5"/>
    <w:rsid w:val="004C0CB2"/>
    <w:rsid w:val="004C0D34"/>
    <w:rsid w:val="004C0EDC"/>
    <w:rsid w:val="004C1217"/>
    <w:rsid w:val="004C132D"/>
    <w:rsid w:val="004C1CED"/>
    <w:rsid w:val="004C203B"/>
    <w:rsid w:val="004C2DF1"/>
    <w:rsid w:val="004C5120"/>
    <w:rsid w:val="004C56BA"/>
    <w:rsid w:val="004C5B5A"/>
    <w:rsid w:val="004C5CBD"/>
    <w:rsid w:val="004C6389"/>
    <w:rsid w:val="004C691F"/>
    <w:rsid w:val="004C6F57"/>
    <w:rsid w:val="004C7102"/>
    <w:rsid w:val="004C73E7"/>
    <w:rsid w:val="004C788F"/>
    <w:rsid w:val="004D0263"/>
    <w:rsid w:val="004D090D"/>
    <w:rsid w:val="004D091E"/>
    <w:rsid w:val="004D097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91C"/>
    <w:rsid w:val="004E0CA1"/>
    <w:rsid w:val="004E0F6C"/>
    <w:rsid w:val="004E12FD"/>
    <w:rsid w:val="004E2A59"/>
    <w:rsid w:val="004E2AE9"/>
    <w:rsid w:val="004E315B"/>
    <w:rsid w:val="004E33B9"/>
    <w:rsid w:val="004E44DE"/>
    <w:rsid w:val="004E5652"/>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B1"/>
    <w:rsid w:val="004F64F8"/>
    <w:rsid w:val="004F6B6A"/>
    <w:rsid w:val="004F742A"/>
    <w:rsid w:val="00500FE4"/>
    <w:rsid w:val="00501866"/>
    <w:rsid w:val="00501938"/>
    <w:rsid w:val="00501A38"/>
    <w:rsid w:val="00501C3C"/>
    <w:rsid w:val="00501EFC"/>
    <w:rsid w:val="00502ABE"/>
    <w:rsid w:val="00502AC2"/>
    <w:rsid w:val="00502B77"/>
    <w:rsid w:val="0050343E"/>
    <w:rsid w:val="00503B00"/>
    <w:rsid w:val="00504340"/>
    <w:rsid w:val="00504463"/>
    <w:rsid w:val="00504486"/>
    <w:rsid w:val="005045CB"/>
    <w:rsid w:val="0050465E"/>
    <w:rsid w:val="00505B57"/>
    <w:rsid w:val="00505F71"/>
    <w:rsid w:val="0050613C"/>
    <w:rsid w:val="00506756"/>
    <w:rsid w:val="005067B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4A0C"/>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706"/>
    <w:rsid w:val="005378B3"/>
    <w:rsid w:val="00540BC3"/>
    <w:rsid w:val="00541A14"/>
    <w:rsid w:val="00541BA8"/>
    <w:rsid w:val="005421F7"/>
    <w:rsid w:val="005434C1"/>
    <w:rsid w:val="00543812"/>
    <w:rsid w:val="00543E79"/>
    <w:rsid w:val="005442D1"/>
    <w:rsid w:val="005445BF"/>
    <w:rsid w:val="0054473E"/>
    <w:rsid w:val="0054475E"/>
    <w:rsid w:val="00544953"/>
    <w:rsid w:val="005453F1"/>
    <w:rsid w:val="005459C3"/>
    <w:rsid w:val="005459CD"/>
    <w:rsid w:val="0054615F"/>
    <w:rsid w:val="00546203"/>
    <w:rsid w:val="005468AA"/>
    <w:rsid w:val="00547C49"/>
    <w:rsid w:val="00550164"/>
    <w:rsid w:val="005508A1"/>
    <w:rsid w:val="00551124"/>
    <w:rsid w:val="005515FE"/>
    <w:rsid w:val="00551FE5"/>
    <w:rsid w:val="00552E1C"/>
    <w:rsid w:val="005532CA"/>
    <w:rsid w:val="0055372B"/>
    <w:rsid w:val="00553EA7"/>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2942"/>
    <w:rsid w:val="00563A9C"/>
    <w:rsid w:val="00564316"/>
    <w:rsid w:val="00565A45"/>
    <w:rsid w:val="00565DA4"/>
    <w:rsid w:val="00566B4E"/>
    <w:rsid w:val="00567F48"/>
    <w:rsid w:val="005700C0"/>
    <w:rsid w:val="00570117"/>
    <w:rsid w:val="00570D9F"/>
    <w:rsid w:val="00570F2C"/>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57"/>
    <w:rsid w:val="005769F0"/>
    <w:rsid w:val="00577365"/>
    <w:rsid w:val="005777C5"/>
    <w:rsid w:val="00580A1D"/>
    <w:rsid w:val="00580C62"/>
    <w:rsid w:val="005822A7"/>
    <w:rsid w:val="0058241D"/>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D3"/>
    <w:rsid w:val="005B021C"/>
    <w:rsid w:val="005B03B6"/>
    <w:rsid w:val="005B03C7"/>
    <w:rsid w:val="005B05B9"/>
    <w:rsid w:val="005B0632"/>
    <w:rsid w:val="005B0BCF"/>
    <w:rsid w:val="005B0F5D"/>
    <w:rsid w:val="005B1FB3"/>
    <w:rsid w:val="005B23F2"/>
    <w:rsid w:val="005B27AB"/>
    <w:rsid w:val="005B2988"/>
    <w:rsid w:val="005B2B4E"/>
    <w:rsid w:val="005B2C4B"/>
    <w:rsid w:val="005B361B"/>
    <w:rsid w:val="005B3EBE"/>
    <w:rsid w:val="005B4AFD"/>
    <w:rsid w:val="005B4DB6"/>
    <w:rsid w:val="005B57F7"/>
    <w:rsid w:val="005B5911"/>
    <w:rsid w:val="005B678E"/>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ACA"/>
    <w:rsid w:val="005C3CFC"/>
    <w:rsid w:val="005C3D2B"/>
    <w:rsid w:val="005C4A47"/>
    <w:rsid w:val="005C4B5C"/>
    <w:rsid w:val="005C589C"/>
    <w:rsid w:val="005C5920"/>
    <w:rsid w:val="005C5A67"/>
    <w:rsid w:val="005C5DF7"/>
    <w:rsid w:val="005C66FE"/>
    <w:rsid w:val="005C6922"/>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1DD1"/>
    <w:rsid w:val="005E244B"/>
    <w:rsid w:val="005E2B56"/>
    <w:rsid w:val="005E2B89"/>
    <w:rsid w:val="005E2FC9"/>
    <w:rsid w:val="005E3001"/>
    <w:rsid w:val="005E345F"/>
    <w:rsid w:val="005E49A7"/>
    <w:rsid w:val="005E4B37"/>
    <w:rsid w:val="005E4CC1"/>
    <w:rsid w:val="005E5470"/>
    <w:rsid w:val="005E5AE5"/>
    <w:rsid w:val="005E6896"/>
    <w:rsid w:val="005E6B3F"/>
    <w:rsid w:val="005E6C77"/>
    <w:rsid w:val="005E76BF"/>
    <w:rsid w:val="005F0F7B"/>
    <w:rsid w:val="005F16CB"/>
    <w:rsid w:val="005F1827"/>
    <w:rsid w:val="005F19E8"/>
    <w:rsid w:val="005F23F0"/>
    <w:rsid w:val="005F2636"/>
    <w:rsid w:val="005F27CC"/>
    <w:rsid w:val="005F3D2B"/>
    <w:rsid w:val="005F433E"/>
    <w:rsid w:val="005F4A0F"/>
    <w:rsid w:val="005F52A8"/>
    <w:rsid w:val="005F5D86"/>
    <w:rsid w:val="005F61E1"/>
    <w:rsid w:val="005F6799"/>
    <w:rsid w:val="005F6E19"/>
    <w:rsid w:val="005F76C5"/>
    <w:rsid w:val="005F7C9D"/>
    <w:rsid w:val="00600017"/>
    <w:rsid w:val="00600475"/>
    <w:rsid w:val="00600CBD"/>
    <w:rsid w:val="00600CC9"/>
    <w:rsid w:val="00600FBE"/>
    <w:rsid w:val="006032F0"/>
    <w:rsid w:val="00604F0B"/>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D4"/>
    <w:rsid w:val="006274E3"/>
    <w:rsid w:val="006275CC"/>
    <w:rsid w:val="00627D4F"/>
    <w:rsid w:val="00627F47"/>
    <w:rsid w:val="00631023"/>
    <w:rsid w:val="00631EBD"/>
    <w:rsid w:val="00632297"/>
    <w:rsid w:val="0063379E"/>
    <w:rsid w:val="00633B59"/>
    <w:rsid w:val="00633CE6"/>
    <w:rsid w:val="00633EE0"/>
    <w:rsid w:val="00634FCA"/>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314"/>
    <w:rsid w:val="00641808"/>
    <w:rsid w:val="0064185A"/>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015"/>
    <w:rsid w:val="00651723"/>
    <w:rsid w:val="00651F09"/>
    <w:rsid w:val="00651F59"/>
    <w:rsid w:val="00652F94"/>
    <w:rsid w:val="006532D5"/>
    <w:rsid w:val="0065352E"/>
    <w:rsid w:val="00653851"/>
    <w:rsid w:val="00654212"/>
    <w:rsid w:val="0065436D"/>
    <w:rsid w:val="00654C02"/>
    <w:rsid w:val="0065562D"/>
    <w:rsid w:val="006568B2"/>
    <w:rsid w:val="0065694D"/>
    <w:rsid w:val="00656DAB"/>
    <w:rsid w:val="00657666"/>
    <w:rsid w:val="006577EF"/>
    <w:rsid w:val="006611E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572"/>
    <w:rsid w:val="00670665"/>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69E"/>
    <w:rsid w:val="00683F64"/>
    <w:rsid w:val="00683FC5"/>
    <w:rsid w:val="0068404D"/>
    <w:rsid w:val="00684190"/>
    <w:rsid w:val="00684A6A"/>
    <w:rsid w:val="006856FA"/>
    <w:rsid w:val="00686235"/>
    <w:rsid w:val="006864B9"/>
    <w:rsid w:val="00686B08"/>
    <w:rsid w:val="00687AF6"/>
    <w:rsid w:val="00690212"/>
    <w:rsid w:val="006909F9"/>
    <w:rsid w:val="00690CAC"/>
    <w:rsid w:val="00691240"/>
    <w:rsid w:val="006913B0"/>
    <w:rsid w:val="0069148C"/>
    <w:rsid w:val="00691653"/>
    <w:rsid w:val="00691A08"/>
    <w:rsid w:val="00691F39"/>
    <w:rsid w:val="00692754"/>
    <w:rsid w:val="00692D8B"/>
    <w:rsid w:val="00692FD3"/>
    <w:rsid w:val="00693044"/>
    <w:rsid w:val="00693221"/>
    <w:rsid w:val="00693A87"/>
    <w:rsid w:val="0069466A"/>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4A9"/>
    <w:rsid w:val="006A576F"/>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200C"/>
    <w:rsid w:val="006E2511"/>
    <w:rsid w:val="006E275E"/>
    <w:rsid w:val="006E33BD"/>
    <w:rsid w:val="006E3989"/>
    <w:rsid w:val="006E3A22"/>
    <w:rsid w:val="006E3ECB"/>
    <w:rsid w:val="006E3FE0"/>
    <w:rsid w:val="006E45F1"/>
    <w:rsid w:val="006E4984"/>
    <w:rsid w:val="006E4AA4"/>
    <w:rsid w:val="006E4E10"/>
    <w:rsid w:val="006E5A04"/>
    <w:rsid w:val="006E60F3"/>
    <w:rsid w:val="006E6845"/>
    <w:rsid w:val="006E68BD"/>
    <w:rsid w:val="006E6B80"/>
    <w:rsid w:val="006E6E19"/>
    <w:rsid w:val="006E7DDA"/>
    <w:rsid w:val="006F027C"/>
    <w:rsid w:val="006F07E0"/>
    <w:rsid w:val="006F0923"/>
    <w:rsid w:val="006F09F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3388"/>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976"/>
    <w:rsid w:val="00712C30"/>
    <w:rsid w:val="00712F44"/>
    <w:rsid w:val="007137D4"/>
    <w:rsid w:val="007143E7"/>
    <w:rsid w:val="007147B8"/>
    <w:rsid w:val="00714E1C"/>
    <w:rsid w:val="007152B4"/>
    <w:rsid w:val="00715342"/>
    <w:rsid w:val="0071536C"/>
    <w:rsid w:val="007155CB"/>
    <w:rsid w:val="00715C08"/>
    <w:rsid w:val="00716121"/>
    <w:rsid w:val="0071624D"/>
    <w:rsid w:val="00716FA5"/>
    <w:rsid w:val="00717710"/>
    <w:rsid w:val="00717D37"/>
    <w:rsid w:val="00720152"/>
    <w:rsid w:val="00720850"/>
    <w:rsid w:val="007208EA"/>
    <w:rsid w:val="00720D0B"/>
    <w:rsid w:val="00720DBB"/>
    <w:rsid w:val="00721225"/>
    <w:rsid w:val="00721607"/>
    <w:rsid w:val="007219F1"/>
    <w:rsid w:val="00721ACA"/>
    <w:rsid w:val="00722AB7"/>
    <w:rsid w:val="00722ECC"/>
    <w:rsid w:val="00722F5C"/>
    <w:rsid w:val="00723022"/>
    <w:rsid w:val="0072325C"/>
    <w:rsid w:val="00723B08"/>
    <w:rsid w:val="00723E3E"/>
    <w:rsid w:val="0072428A"/>
    <w:rsid w:val="00724881"/>
    <w:rsid w:val="007249FD"/>
    <w:rsid w:val="00725246"/>
    <w:rsid w:val="00725BA7"/>
    <w:rsid w:val="0072664C"/>
    <w:rsid w:val="007270C7"/>
    <w:rsid w:val="0072722E"/>
    <w:rsid w:val="00727E18"/>
    <w:rsid w:val="0073034E"/>
    <w:rsid w:val="0073050A"/>
    <w:rsid w:val="007307E7"/>
    <w:rsid w:val="00730C13"/>
    <w:rsid w:val="00731E5C"/>
    <w:rsid w:val="0073273D"/>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37435"/>
    <w:rsid w:val="007402BB"/>
    <w:rsid w:val="007402E0"/>
    <w:rsid w:val="0074053F"/>
    <w:rsid w:val="00741D65"/>
    <w:rsid w:val="00742FD6"/>
    <w:rsid w:val="007433F5"/>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A93"/>
    <w:rsid w:val="00751CF5"/>
    <w:rsid w:val="00752031"/>
    <w:rsid w:val="007521F9"/>
    <w:rsid w:val="00753207"/>
    <w:rsid w:val="007532B2"/>
    <w:rsid w:val="007538B7"/>
    <w:rsid w:val="007540AB"/>
    <w:rsid w:val="00754982"/>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5A10"/>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933"/>
    <w:rsid w:val="00781C38"/>
    <w:rsid w:val="00781D0A"/>
    <w:rsid w:val="00781D8A"/>
    <w:rsid w:val="00782E47"/>
    <w:rsid w:val="007837ED"/>
    <w:rsid w:val="00784253"/>
    <w:rsid w:val="007846FB"/>
    <w:rsid w:val="0078482B"/>
    <w:rsid w:val="00784C3C"/>
    <w:rsid w:val="0078589F"/>
    <w:rsid w:val="00785945"/>
    <w:rsid w:val="00786D1C"/>
    <w:rsid w:val="00787342"/>
    <w:rsid w:val="00787723"/>
    <w:rsid w:val="00787CB2"/>
    <w:rsid w:val="00790DA2"/>
    <w:rsid w:val="00791287"/>
    <w:rsid w:val="007918FE"/>
    <w:rsid w:val="00791EA3"/>
    <w:rsid w:val="007926D1"/>
    <w:rsid w:val="0079271D"/>
    <w:rsid w:val="00792721"/>
    <w:rsid w:val="00793222"/>
    <w:rsid w:val="0079376A"/>
    <w:rsid w:val="00793EE7"/>
    <w:rsid w:val="00794B4F"/>
    <w:rsid w:val="00795B1C"/>
    <w:rsid w:val="00795D07"/>
    <w:rsid w:val="00795FA0"/>
    <w:rsid w:val="007961FE"/>
    <w:rsid w:val="007968A7"/>
    <w:rsid w:val="00796A00"/>
    <w:rsid w:val="00796F57"/>
    <w:rsid w:val="00796F71"/>
    <w:rsid w:val="00796F83"/>
    <w:rsid w:val="00797727"/>
    <w:rsid w:val="00797A9C"/>
    <w:rsid w:val="007A00E3"/>
    <w:rsid w:val="007A0EA1"/>
    <w:rsid w:val="007A3605"/>
    <w:rsid w:val="007A3DF3"/>
    <w:rsid w:val="007A4704"/>
    <w:rsid w:val="007A5089"/>
    <w:rsid w:val="007A5A0D"/>
    <w:rsid w:val="007A5B66"/>
    <w:rsid w:val="007A61A3"/>
    <w:rsid w:val="007A6208"/>
    <w:rsid w:val="007A6311"/>
    <w:rsid w:val="007A6505"/>
    <w:rsid w:val="007A7B7C"/>
    <w:rsid w:val="007B00DC"/>
    <w:rsid w:val="007B10EA"/>
    <w:rsid w:val="007B135F"/>
    <w:rsid w:val="007B1A5A"/>
    <w:rsid w:val="007B2EC2"/>
    <w:rsid w:val="007B3041"/>
    <w:rsid w:val="007B30D6"/>
    <w:rsid w:val="007B3D91"/>
    <w:rsid w:val="007B6278"/>
    <w:rsid w:val="007B746F"/>
    <w:rsid w:val="007B74E7"/>
    <w:rsid w:val="007B765F"/>
    <w:rsid w:val="007B7809"/>
    <w:rsid w:val="007C061C"/>
    <w:rsid w:val="007C0818"/>
    <w:rsid w:val="007C1424"/>
    <w:rsid w:val="007C1426"/>
    <w:rsid w:val="007C20BC"/>
    <w:rsid w:val="007C26B3"/>
    <w:rsid w:val="007C278F"/>
    <w:rsid w:val="007C27CC"/>
    <w:rsid w:val="007C35DB"/>
    <w:rsid w:val="007C4063"/>
    <w:rsid w:val="007C40F5"/>
    <w:rsid w:val="007C4D38"/>
    <w:rsid w:val="007C6532"/>
    <w:rsid w:val="007C6575"/>
    <w:rsid w:val="007C6D11"/>
    <w:rsid w:val="007C71CF"/>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0F1"/>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9BC"/>
    <w:rsid w:val="007E7BF3"/>
    <w:rsid w:val="007E7C8D"/>
    <w:rsid w:val="007F0F57"/>
    <w:rsid w:val="007F1530"/>
    <w:rsid w:val="007F18B9"/>
    <w:rsid w:val="007F1913"/>
    <w:rsid w:val="007F1C5C"/>
    <w:rsid w:val="007F21F9"/>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5602"/>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077B"/>
    <w:rsid w:val="0082104E"/>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331"/>
    <w:rsid w:val="00832FA7"/>
    <w:rsid w:val="008330A7"/>
    <w:rsid w:val="0083389B"/>
    <w:rsid w:val="00834B96"/>
    <w:rsid w:val="00834EC8"/>
    <w:rsid w:val="008350EE"/>
    <w:rsid w:val="0083546C"/>
    <w:rsid w:val="00835855"/>
    <w:rsid w:val="00836DF3"/>
    <w:rsid w:val="00837654"/>
    <w:rsid w:val="00837D23"/>
    <w:rsid w:val="00837DC5"/>
    <w:rsid w:val="00837EBF"/>
    <w:rsid w:val="008402D1"/>
    <w:rsid w:val="008406EE"/>
    <w:rsid w:val="008413CF"/>
    <w:rsid w:val="0084176D"/>
    <w:rsid w:val="0084185A"/>
    <w:rsid w:val="00842B9C"/>
    <w:rsid w:val="00843603"/>
    <w:rsid w:val="00843FB5"/>
    <w:rsid w:val="00844899"/>
    <w:rsid w:val="00844B12"/>
    <w:rsid w:val="00845610"/>
    <w:rsid w:val="00845FC5"/>
    <w:rsid w:val="00846780"/>
    <w:rsid w:val="00847260"/>
    <w:rsid w:val="0084740B"/>
    <w:rsid w:val="00847E0F"/>
    <w:rsid w:val="00847F80"/>
    <w:rsid w:val="00850ABB"/>
    <w:rsid w:val="00851C1E"/>
    <w:rsid w:val="00851DDA"/>
    <w:rsid w:val="008525B3"/>
    <w:rsid w:val="00852C1A"/>
    <w:rsid w:val="00854330"/>
    <w:rsid w:val="0085449A"/>
    <w:rsid w:val="00855618"/>
    <w:rsid w:val="008558DE"/>
    <w:rsid w:val="00855C07"/>
    <w:rsid w:val="00856F84"/>
    <w:rsid w:val="008570AD"/>
    <w:rsid w:val="008575DD"/>
    <w:rsid w:val="008601BA"/>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780"/>
    <w:rsid w:val="00873AD3"/>
    <w:rsid w:val="00873B74"/>
    <w:rsid w:val="00873BD1"/>
    <w:rsid w:val="0087429E"/>
    <w:rsid w:val="00875578"/>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5D97"/>
    <w:rsid w:val="00886229"/>
    <w:rsid w:val="008869F3"/>
    <w:rsid w:val="00886D60"/>
    <w:rsid w:val="0088704C"/>
    <w:rsid w:val="008870FE"/>
    <w:rsid w:val="0088723A"/>
    <w:rsid w:val="00890602"/>
    <w:rsid w:val="00891264"/>
    <w:rsid w:val="00891590"/>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EAA"/>
    <w:rsid w:val="0089670A"/>
    <w:rsid w:val="00896E46"/>
    <w:rsid w:val="008973AB"/>
    <w:rsid w:val="00897520"/>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BFD"/>
    <w:rsid w:val="008B3D0A"/>
    <w:rsid w:val="008B4658"/>
    <w:rsid w:val="008B4A00"/>
    <w:rsid w:val="008B4DAC"/>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517"/>
    <w:rsid w:val="008C3633"/>
    <w:rsid w:val="008C37D0"/>
    <w:rsid w:val="008C403D"/>
    <w:rsid w:val="008C4C96"/>
    <w:rsid w:val="008C5454"/>
    <w:rsid w:val="008C567E"/>
    <w:rsid w:val="008C572D"/>
    <w:rsid w:val="008C5B13"/>
    <w:rsid w:val="008C5CD0"/>
    <w:rsid w:val="008C5EAC"/>
    <w:rsid w:val="008C643C"/>
    <w:rsid w:val="008C65C0"/>
    <w:rsid w:val="008C72CD"/>
    <w:rsid w:val="008C779D"/>
    <w:rsid w:val="008D062F"/>
    <w:rsid w:val="008D09B1"/>
    <w:rsid w:val="008D1594"/>
    <w:rsid w:val="008D28D5"/>
    <w:rsid w:val="008D3558"/>
    <w:rsid w:val="008D368D"/>
    <w:rsid w:val="008D3D03"/>
    <w:rsid w:val="008D4F1B"/>
    <w:rsid w:val="008D59D4"/>
    <w:rsid w:val="008D7321"/>
    <w:rsid w:val="008D736B"/>
    <w:rsid w:val="008E0204"/>
    <w:rsid w:val="008E19EC"/>
    <w:rsid w:val="008E205A"/>
    <w:rsid w:val="008E20DD"/>
    <w:rsid w:val="008E24A9"/>
    <w:rsid w:val="008E2C63"/>
    <w:rsid w:val="008E2D5E"/>
    <w:rsid w:val="008E2FB9"/>
    <w:rsid w:val="008E3047"/>
    <w:rsid w:val="008E345C"/>
    <w:rsid w:val="008E36C9"/>
    <w:rsid w:val="008E3FA0"/>
    <w:rsid w:val="008E44A9"/>
    <w:rsid w:val="008E46AB"/>
    <w:rsid w:val="008E4993"/>
    <w:rsid w:val="008E4A8F"/>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83"/>
    <w:rsid w:val="009218C4"/>
    <w:rsid w:val="00921E9A"/>
    <w:rsid w:val="00922198"/>
    <w:rsid w:val="00922973"/>
    <w:rsid w:val="00922EFF"/>
    <w:rsid w:val="00923138"/>
    <w:rsid w:val="009237C3"/>
    <w:rsid w:val="00924FB5"/>
    <w:rsid w:val="00925812"/>
    <w:rsid w:val="0092588B"/>
    <w:rsid w:val="00926640"/>
    <w:rsid w:val="00926C77"/>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7EB"/>
    <w:rsid w:val="00935852"/>
    <w:rsid w:val="00936552"/>
    <w:rsid w:val="00936919"/>
    <w:rsid w:val="00936DEA"/>
    <w:rsid w:val="009370B6"/>
    <w:rsid w:val="00937189"/>
    <w:rsid w:val="00937908"/>
    <w:rsid w:val="0093799D"/>
    <w:rsid w:val="00937ABC"/>
    <w:rsid w:val="00937C76"/>
    <w:rsid w:val="00940176"/>
    <w:rsid w:val="0094020C"/>
    <w:rsid w:val="00940D4B"/>
    <w:rsid w:val="00940F22"/>
    <w:rsid w:val="009418DD"/>
    <w:rsid w:val="009421BF"/>
    <w:rsid w:val="009427BA"/>
    <w:rsid w:val="00943580"/>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FCE"/>
    <w:rsid w:val="009536BD"/>
    <w:rsid w:val="00953FE5"/>
    <w:rsid w:val="009542C8"/>
    <w:rsid w:val="00954395"/>
    <w:rsid w:val="0095459E"/>
    <w:rsid w:val="00954F0E"/>
    <w:rsid w:val="009553E4"/>
    <w:rsid w:val="00955BBA"/>
    <w:rsid w:val="0095619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591"/>
    <w:rsid w:val="00974871"/>
    <w:rsid w:val="00974A56"/>
    <w:rsid w:val="00974A92"/>
    <w:rsid w:val="00974DF1"/>
    <w:rsid w:val="009750BB"/>
    <w:rsid w:val="009750F6"/>
    <w:rsid w:val="00975526"/>
    <w:rsid w:val="00977AA4"/>
    <w:rsid w:val="00980265"/>
    <w:rsid w:val="00980396"/>
    <w:rsid w:val="009809EC"/>
    <w:rsid w:val="00980A63"/>
    <w:rsid w:val="00980D0B"/>
    <w:rsid w:val="00981077"/>
    <w:rsid w:val="00982BE8"/>
    <w:rsid w:val="00982DEB"/>
    <w:rsid w:val="00983246"/>
    <w:rsid w:val="00983B02"/>
    <w:rsid w:val="00983C1C"/>
    <w:rsid w:val="00983F69"/>
    <w:rsid w:val="009850F7"/>
    <w:rsid w:val="009863F1"/>
    <w:rsid w:val="00987127"/>
    <w:rsid w:val="00987142"/>
    <w:rsid w:val="00987804"/>
    <w:rsid w:val="00987A06"/>
    <w:rsid w:val="00987C11"/>
    <w:rsid w:val="00990AEF"/>
    <w:rsid w:val="009915A4"/>
    <w:rsid w:val="0099289D"/>
    <w:rsid w:val="00992D6D"/>
    <w:rsid w:val="0099339D"/>
    <w:rsid w:val="00993F52"/>
    <w:rsid w:val="0099475E"/>
    <w:rsid w:val="00995014"/>
    <w:rsid w:val="009950A5"/>
    <w:rsid w:val="00995DB2"/>
    <w:rsid w:val="0099619E"/>
    <w:rsid w:val="00996B98"/>
    <w:rsid w:val="00996D2F"/>
    <w:rsid w:val="0099754F"/>
    <w:rsid w:val="009A0431"/>
    <w:rsid w:val="009A0AEE"/>
    <w:rsid w:val="009A13E5"/>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5536"/>
    <w:rsid w:val="009B6216"/>
    <w:rsid w:val="009B68C5"/>
    <w:rsid w:val="009B6E08"/>
    <w:rsid w:val="009B6EE4"/>
    <w:rsid w:val="009B6F56"/>
    <w:rsid w:val="009B70A4"/>
    <w:rsid w:val="009B7201"/>
    <w:rsid w:val="009B75A6"/>
    <w:rsid w:val="009B792C"/>
    <w:rsid w:val="009B7ECE"/>
    <w:rsid w:val="009B7EFB"/>
    <w:rsid w:val="009C0824"/>
    <w:rsid w:val="009C0C7F"/>
    <w:rsid w:val="009C110F"/>
    <w:rsid w:val="009C1663"/>
    <w:rsid w:val="009C1B03"/>
    <w:rsid w:val="009C230C"/>
    <w:rsid w:val="009C30FC"/>
    <w:rsid w:val="009C3D8D"/>
    <w:rsid w:val="009C431A"/>
    <w:rsid w:val="009C4756"/>
    <w:rsid w:val="009C47EE"/>
    <w:rsid w:val="009C4F88"/>
    <w:rsid w:val="009C580C"/>
    <w:rsid w:val="009C58AD"/>
    <w:rsid w:val="009C5F7E"/>
    <w:rsid w:val="009C6173"/>
    <w:rsid w:val="009C690C"/>
    <w:rsid w:val="009C6CE5"/>
    <w:rsid w:val="009D136F"/>
    <w:rsid w:val="009D1D4A"/>
    <w:rsid w:val="009D2295"/>
    <w:rsid w:val="009D2531"/>
    <w:rsid w:val="009D2BA6"/>
    <w:rsid w:val="009D3034"/>
    <w:rsid w:val="009D3BC6"/>
    <w:rsid w:val="009D4688"/>
    <w:rsid w:val="009D4717"/>
    <w:rsid w:val="009D4C97"/>
    <w:rsid w:val="009D545E"/>
    <w:rsid w:val="009D548C"/>
    <w:rsid w:val="009D5570"/>
    <w:rsid w:val="009D5766"/>
    <w:rsid w:val="009D5795"/>
    <w:rsid w:val="009D6E7C"/>
    <w:rsid w:val="009D6F19"/>
    <w:rsid w:val="009D718F"/>
    <w:rsid w:val="009D7718"/>
    <w:rsid w:val="009E069B"/>
    <w:rsid w:val="009E20BA"/>
    <w:rsid w:val="009E21BA"/>
    <w:rsid w:val="009E2A6C"/>
    <w:rsid w:val="009E2DF8"/>
    <w:rsid w:val="009E34CC"/>
    <w:rsid w:val="009E3912"/>
    <w:rsid w:val="009E41E6"/>
    <w:rsid w:val="009E48F7"/>
    <w:rsid w:val="009E4B68"/>
    <w:rsid w:val="009E4E9A"/>
    <w:rsid w:val="009E50A7"/>
    <w:rsid w:val="009E50FD"/>
    <w:rsid w:val="009E5309"/>
    <w:rsid w:val="009E64F5"/>
    <w:rsid w:val="009E6A0F"/>
    <w:rsid w:val="009E6EA1"/>
    <w:rsid w:val="009E7416"/>
    <w:rsid w:val="009E7B75"/>
    <w:rsid w:val="009E7EAD"/>
    <w:rsid w:val="009F03EB"/>
    <w:rsid w:val="009F05FE"/>
    <w:rsid w:val="009F087C"/>
    <w:rsid w:val="009F08F6"/>
    <w:rsid w:val="009F0A23"/>
    <w:rsid w:val="009F1065"/>
    <w:rsid w:val="009F11E2"/>
    <w:rsid w:val="009F1E46"/>
    <w:rsid w:val="009F277F"/>
    <w:rsid w:val="009F2D5C"/>
    <w:rsid w:val="009F304B"/>
    <w:rsid w:val="009F33E7"/>
    <w:rsid w:val="009F471A"/>
    <w:rsid w:val="009F47E1"/>
    <w:rsid w:val="009F4B68"/>
    <w:rsid w:val="009F502C"/>
    <w:rsid w:val="009F60F9"/>
    <w:rsid w:val="009F630B"/>
    <w:rsid w:val="009F6475"/>
    <w:rsid w:val="009F724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203"/>
    <w:rsid w:val="00A10A78"/>
    <w:rsid w:val="00A11BF7"/>
    <w:rsid w:val="00A11DA6"/>
    <w:rsid w:val="00A12FE9"/>
    <w:rsid w:val="00A13604"/>
    <w:rsid w:val="00A138D4"/>
    <w:rsid w:val="00A141FF"/>
    <w:rsid w:val="00A14548"/>
    <w:rsid w:val="00A1470A"/>
    <w:rsid w:val="00A15EF0"/>
    <w:rsid w:val="00A166AF"/>
    <w:rsid w:val="00A16B34"/>
    <w:rsid w:val="00A17BCA"/>
    <w:rsid w:val="00A17CFC"/>
    <w:rsid w:val="00A206FE"/>
    <w:rsid w:val="00A20FB1"/>
    <w:rsid w:val="00A210EB"/>
    <w:rsid w:val="00A214A8"/>
    <w:rsid w:val="00A21944"/>
    <w:rsid w:val="00A21C00"/>
    <w:rsid w:val="00A21CC2"/>
    <w:rsid w:val="00A22AED"/>
    <w:rsid w:val="00A22D11"/>
    <w:rsid w:val="00A22EBC"/>
    <w:rsid w:val="00A2495F"/>
    <w:rsid w:val="00A24D6F"/>
    <w:rsid w:val="00A24E35"/>
    <w:rsid w:val="00A24EC5"/>
    <w:rsid w:val="00A250C5"/>
    <w:rsid w:val="00A258D8"/>
    <w:rsid w:val="00A25A3A"/>
    <w:rsid w:val="00A25A47"/>
    <w:rsid w:val="00A25D3E"/>
    <w:rsid w:val="00A25E3F"/>
    <w:rsid w:val="00A260DE"/>
    <w:rsid w:val="00A26400"/>
    <w:rsid w:val="00A26648"/>
    <w:rsid w:val="00A27DB1"/>
    <w:rsid w:val="00A27FA4"/>
    <w:rsid w:val="00A3001A"/>
    <w:rsid w:val="00A30C59"/>
    <w:rsid w:val="00A310DE"/>
    <w:rsid w:val="00A3178D"/>
    <w:rsid w:val="00A31997"/>
    <w:rsid w:val="00A3213B"/>
    <w:rsid w:val="00A322A7"/>
    <w:rsid w:val="00A328FB"/>
    <w:rsid w:val="00A338E9"/>
    <w:rsid w:val="00A33AD8"/>
    <w:rsid w:val="00A342AF"/>
    <w:rsid w:val="00A34A47"/>
    <w:rsid w:val="00A34DFF"/>
    <w:rsid w:val="00A35357"/>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17E8"/>
    <w:rsid w:val="00A525BC"/>
    <w:rsid w:val="00A525C0"/>
    <w:rsid w:val="00A52E03"/>
    <w:rsid w:val="00A52F5F"/>
    <w:rsid w:val="00A53885"/>
    <w:rsid w:val="00A53E88"/>
    <w:rsid w:val="00A54588"/>
    <w:rsid w:val="00A54ABE"/>
    <w:rsid w:val="00A556ED"/>
    <w:rsid w:val="00A55DCC"/>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B4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8D2"/>
    <w:rsid w:val="00A84E8A"/>
    <w:rsid w:val="00A852B8"/>
    <w:rsid w:val="00A85462"/>
    <w:rsid w:val="00A85991"/>
    <w:rsid w:val="00A87660"/>
    <w:rsid w:val="00A87BA4"/>
    <w:rsid w:val="00A90160"/>
    <w:rsid w:val="00A90A55"/>
    <w:rsid w:val="00A9108A"/>
    <w:rsid w:val="00A91BD5"/>
    <w:rsid w:val="00A91F78"/>
    <w:rsid w:val="00A926FC"/>
    <w:rsid w:val="00A929A4"/>
    <w:rsid w:val="00A93021"/>
    <w:rsid w:val="00A935FC"/>
    <w:rsid w:val="00A944E6"/>
    <w:rsid w:val="00A9454D"/>
    <w:rsid w:val="00A94E0D"/>
    <w:rsid w:val="00A94E3D"/>
    <w:rsid w:val="00A95900"/>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AA5"/>
    <w:rsid w:val="00AA3EAC"/>
    <w:rsid w:val="00AA4C6C"/>
    <w:rsid w:val="00AA50DA"/>
    <w:rsid w:val="00AA533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05"/>
    <w:rsid w:val="00AB0E56"/>
    <w:rsid w:val="00AB1174"/>
    <w:rsid w:val="00AB1258"/>
    <w:rsid w:val="00AB1371"/>
    <w:rsid w:val="00AB3083"/>
    <w:rsid w:val="00AB30B3"/>
    <w:rsid w:val="00AB3648"/>
    <w:rsid w:val="00AB4C2C"/>
    <w:rsid w:val="00AB4F61"/>
    <w:rsid w:val="00AB5649"/>
    <w:rsid w:val="00AB6447"/>
    <w:rsid w:val="00AB6735"/>
    <w:rsid w:val="00AB6B4C"/>
    <w:rsid w:val="00AB6FA3"/>
    <w:rsid w:val="00AC0012"/>
    <w:rsid w:val="00AC049E"/>
    <w:rsid w:val="00AC14A3"/>
    <w:rsid w:val="00AC14C2"/>
    <w:rsid w:val="00AC19C8"/>
    <w:rsid w:val="00AC1CEE"/>
    <w:rsid w:val="00AC259B"/>
    <w:rsid w:val="00AC28AE"/>
    <w:rsid w:val="00AC2B7A"/>
    <w:rsid w:val="00AC2F65"/>
    <w:rsid w:val="00AC3879"/>
    <w:rsid w:val="00AC436C"/>
    <w:rsid w:val="00AC5A64"/>
    <w:rsid w:val="00AC5BFD"/>
    <w:rsid w:val="00AC600F"/>
    <w:rsid w:val="00AC60B4"/>
    <w:rsid w:val="00AC65F9"/>
    <w:rsid w:val="00AC67BC"/>
    <w:rsid w:val="00AC7503"/>
    <w:rsid w:val="00AC7828"/>
    <w:rsid w:val="00AC7BDB"/>
    <w:rsid w:val="00AD02F7"/>
    <w:rsid w:val="00AD02FE"/>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52DD"/>
    <w:rsid w:val="00AD61D4"/>
    <w:rsid w:val="00AD6C9D"/>
    <w:rsid w:val="00AD6D67"/>
    <w:rsid w:val="00AD742F"/>
    <w:rsid w:val="00AD74E4"/>
    <w:rsid w:val="00AD7D3F"/>
    <w:rsid w:val="00AE0212"/>
    <w:rsid w:val="00AE0710"/>
    <w:rsid w:val="00AE1B78"/>
    <w:rsid w:val="00AE1CC4"/>
    <w:rsid w:val="00AE1E0A"/>
    <w:rsid w:val="00AE2C0C"/>
    <w:rsid w:val="00AE3704"/>
    <w:rsid w:val="00AE41B3"/>
    <w:rsid w:val="00AE4283"/>
    <w:rsid w:val="00AE44C5"/>
    <w:rsid w:val="00AE4596"/>
    <w:rsid w:val="00AE45F2"/>
    <w:rsid w:val="00AE4BEC"/>
    <w:rsid w:val="00AE4F69"/>
    <w:rsid w:val="00AE5944"/>
    <w:rsid w:val="00AE5C61"/>
    <w:rsid w:val="00AE606B"/>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1102"/>
    <w:rsid w:val="00B01599"/>
    <w:rsid w:val="00B0233B"/>
    <w:rsid w:val="00B025C8"/>
    <w:rsid w:val="00B025FC"/>
    <w:rsid w:val="00B0272A"/>
    <w:rsid w:val="00B058F9"/>
    <w:rsid w:val="00B05A41"/>
    <w:rsid w:val="00B05F53"/>
    <w:rsid w:val="00B07372"/>
    <w:rsid w:val="00B0792E"/>
    <w:rsid w:val="00B10496"/>
    <w:rsid w:val="00B107A2"/>
    <w:rsid w:val="00B10AFD"/>
    <w:rsid w:val="00B110C9"/>
    <w:rsid w:val="00B110E8"/>
    <w:rsid w:val="00B118A0"/>
    <w:rsid w:val="00B118A3"/>
    <w:rsid w:val="00B12707"/>
    <w:rsid w:val="00B12B08"/>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AC9"/>
    <w:rsid w:val="00B21E0E"/>
    <w:rsid w:val="00B21F1C"/>
    <w:rsid w:val="00B22189"/>
    <w:rsid w:val="00B25572"/>
    <w:rsid w:val="00B26A0B"/>
    <w:rsid w:val="00B273E1"/>
    <w:rsid w:val="00B27DB8"/>
    <w:rsid w:val="00B30CBF"/>
    <w:rsid w:val="00B30F7E"/>
    <w:rsid w:val="00B30FC0"/>
    <w:rsid w:val="00B31738"/>
    <w:rsid w:val="00B322BC"/>
    <w:rsid w:val="00B322D1"/>
    <w:rsid w:val="00B32767"/>
    <w:rsid w:val="00B33932"/>
    <w:rsid w:val="00B33E1F"/>
    <w:rsid w:val="00B342AA"/>
    <w:rsid w:val="00B34C15"/>
    <w:rsid w:val="00B35106"/>
    <w:rsid w:val="00B35155"/>
    <w:rsid w:val="00B3524E"/>
    <w:rsid w:val="00B35682"/>
    <w:rsid w:val="00B36453"/>
    <w:rsid w:val="00B36528"/>
    <w:rsid w:val="00B3682B"/>
    <w:rsid w:val="00B36BC0"/>
    <w:rsid w:val="00B40357"/>
    <w:rsid w:val="00B40D39"/>
    <w:rsid w:val="00B41DE5"/>
    <w:rsid w:val="00B41F8B"/>
    <w:rsid w:val="00B423C0"/>
    <w:rsid w:val="00B426E3"/>
    <w:rsid w:val="00B42B6B"/>
    <w:rsid w:val="00B43971"/>
    <w:rsid w:val="00B43C78"/>
    <w:rsid w:val="00B43CFE"/>
    <w:rsid w:val="00B444E1"/>
    <w:rsid w:val="00B4565A"/>
    <w:rsid w:val="00B45896"/>
    <w:rsid w:val="00B46221"/>
    <w:rsid w:val="00B46512"/>
    <w:rsid w:val="00B46820"/>
    <w:rsid w:val="00B46AD8"/>
    <w:rsid w:val="00B46E60"/>
    <w:rsid w:val="00B46EB4"/>
    <w:rsid w:val="00B4747F"/>
    <w:rsid w:val="00B476B4"/>
    <w:rsid w:val="00B476B5"/>
    <w:rsid w:val="00B50E07"/>
    <w:rsid w:val="00B510E1"/>
    <w:rsid w:val="00B51C75"/>
    <w:rsid w:val="00B52171"/>
    <w:rsid w:val="00B530F8"/>
    <w:rsid w:val="00B5316D"/>
    <w:rsid w:val="00B53B5B"/>
    <w:rsid w:val="00B53DE2"/>
    <w:rsid w:val="00B54DD8"/>
    <w:rsid w:val="00B554F4"/>
    <w:rsid w:val="00B55577"/>
    <w:rsid w:val="00B559EC"/>
    <w:rsid w:val="00B56218"/>
    <w:rsid w:val="00B56569"/>
    <w:rsid w:val="00B5696E"/>
    <w:rsid w:val="00B56DEC"/>
    <w:rsid w:val="00B56F44"/>
    <w:rsid w:val="00B56F94"/>
    <w:rsid w:val="00B5766B"/>
    <w:rsid w:val="00B604AF"/>
    <w:rsid w:val="00B609B5"/>
    <w:rsid w:val="00B60FB4"/>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79C"/>
    <w:rsid w:val="00B72C1E"/>
    <w:rsid w:val="00B72F75"/>
    <w:rsid w:val="00B738E5"/>
    <w:rsid w:val="00B74D6F"/>
    <w:rsid w:val="00B755A7"/>
    <w:rsid w:val="00B76A54"/>
    <w:rsid w:val="00B77031"/>
    <w:rsid w:val="00B7715A"/>
    <w:rsid w:val="00B773E0"/>
    <w:rsid w:val="00B775C2"/>
    <w:rsid w:val="00B77FF1"/>
    <w:rsid w:val="00B80185"/>
    <w:rsid w:val="00B80831"/>
    <w:rsid w:val="00B81443"/>
    <w:rsid w:val="00B82B42"/>
    <w:rsid w:val="00B832C7"/>
    <w:rsid w:val="00B8422D"/>
    <w:rsid w:val="00B84CCB"/>
    <w:rsid w:val="00B84D18"/>
    <w:rsid w:val="00B84FFA"/>
    <w:rsid w:val="00B852D6"/>
    <w:rsid w:val="00B86220"/>
    <w:rsid w:val="00B87090"/>
    <w:rsid w:val="00B8778E"/>
    <w:rsid w:val="00B91163"/>
    <w:rsid w:val="00B917B4"/>
    <w:rsid w:val="00B91AB0"/>
    <w:rsid w:val="00B91C33"/>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2C9"/>
    <w:rsid w:val="00BA353D"/>
    <w:rsid w:val="00BA3BF6"/>
    <w:rsid w:val="00BA43C9"/>
    <w:rsid w:val="00BA5497"/>
    <w:rsid w:val="00BA56E5"/>
    <w:rsid w:val="00BA5DD4"/>
    <w:rsid w:val="00BA6B0A"/>
    <w:rsid w:val="00BA7109"/>
    <w:rsid w:val="00BA7296"/>
    <w:rsid w:val="00BA747C"/>
    <w:rsid w:val="00BA7B14"/>
    <w:rsid w:val="00BA7C0C"/>
    <w:rsid w:val="00BB0373"/>
    <w:rsid w:val="00BB0964"/>
    <w:rsid w:val="00BB0D02"/>
    <w:rsid w:val="00BB1201"/>
    <w:rsid w:val="00BB1454"/>
    <w:rsid w:val="00BB174B"/>
    <w:rsid w:val="00BB1DCF"/>
    <w:rsid w:val="00BB1F99"/>
    <w:rsid w:val="00BB1FA1"/>
    <w:rsid w:val="00BB2058"/>
    <w:rsid w:val="00BB281B"/>
    <w:rsid w:val="00BB38C6"/>
    <w:rsid w:val="00BB3A86"/>
    <w:rsid w:val="00BB3B65"/>
    <w:rsid w:val="00BB3BA3"/>
    <w:rsid w:val="00BB3D0A"/>
    <w:rsid w:val="00BB4961"/>
    <w:rsid w:val="00BB4ED6"/>
    <w:rsid w:val="00BB5AC3"/>
    <w:rsid w:val="00BB5E1D"/>
    <w:rsid w:val="00BB674A"/>
    <w:rsid w:val="00BB72CE"/>
    <w:rsid w:val="00BB7D23"/>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C7965"/>
    <w:rsid w:val="00BD0157"/>
    <w:rsid w:val="00BD05E2"/>
    <w:rsid w:val="00BD0815"/>
    <w:rsid w:val="00BD1717"/>
    <w:rsid w:val="00BD1CD2"/>
    <w:rsid w:val="00BD1F5F"/>
    <w:rsid w:val="00BD2423"/>
    <w:rsid w:val="00BD4001"/>
    <w:rsid w:val="00BD4A94"/>
    <w:rsid w:val="00BD4ABE"/>
    <w:rsid w:val="00BD522A"/>
    <w:rsid w:val="00BD5289"/>
    <w:rsid w:val="00BD55BF"/>
    <w:rsid w:val="00BD5A35"/>
    <w:rsid w:val="00BD6259"/>
    <w:rsid w:val="00BD697E"/>
    <w:rsid w:val="00BD763E"/>
    <w:rsid w:val="00BD773F"/>
    <w:rsid w:val="00BD7ABA"/>
    <w:rsid w:val="00BE00FA"/>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DD1"/>
    <w:rsid w:val="00BE4EDA"/>
    <w:rsid w:val="00BE5242"/>
    <w:rsid w:val="00BE5259"/>
    <w:rsid w:val="00BE528D"/>
    <w:rsid w:val="00BE5677"/>
    <w:rsid w:val="00BE5752"/>
    <w:rsid w:val="00BE6269"/>
    <w:rsid w:val="00BE6DD6"/>
    <w:rsid w:val="00BE74ED"/>
    <w:rsid w:val="00BE7BED"/>
    <w:rsid w:val="00BE7DDC"/>
    <w:rsid w:val="00BF04A1"/>
    <w:rsid w:val="00BF0912"/>
    <w:rsid w:val="00BF12B1"/>
    <w:rsid w:val="00BF1672"/>
    <w:rsid w:val="00BF1A7E"/>
    <w:rsid w:val="00BF1BC8"/>
    <w:rsid w:val="00BF1E39"/>
    <w:rsid w:val="00BF22EB"/>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94B"/>
    <w:rsid w:val="00C00EAF"/>
    <w:rsid w:val="00C01477"/>
    <w:rsid w:val="00C017EE"/>
    <w:rsid w:val="00C022BA"/>
    <w:rsid w:val="00C0255C"/>
    <w:rsid w:val="00C02AB1"/>
    <w:rsid w:val="00C036E7"/>
    <w:rsid w:val="00C03879"/>
    <w:rsid w:val="00C03CA7"/>
    <w:rsid w:val="00C03ED8"/>
    <w:rsid w:val="00C04741"/>
    <w:rsid w:val="00C04BF3"/>
    <w:rsid w:val="00C04DAE"/>
    <w:rsid w:val="00C053E6"/>
    <w:rsid w:val="00C05EF0"/>
    <w:rsid w:val="00C06D7A"/>
    <w:rsid w:val="00C07487"/>
    <w:rsid w:val="00C0753B"/>
    <w:rsid w:val="00C100B0"/>
    <w:rsid w:val="00C1050D"/>
    <w:rsid w:val="00C10D6C"/>
    <w:rsid w:val="00C113A9"/>
    <w:rsid w:val="00C115B1"/>
    <w:rsid w:val="00C115FA"/>
    <w:rsid w:val="00C1181E"/>
    <w:rsid w:val="00C1270A"/>
    <w:rsid w:val="00C12E2B"/>
    <w:rsid w:val="00C13BC9"/>
    <w:rsid w:val="00C143A4"/>
    <w:rsid w:val="00C14901"/>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479"/>
    <w:rsid w:val="00C3072B"/>
    <w:rsid w:val="00C30FB6"/>
    <w:rsid w:val="00C30FF5"/>
    <w:rsid w:val="00C310DE"/>
    <w:rsid w:val="00C3116D"/>
    <w:rsid w:val="00C3126E"/>
    <w:rsid w:val="00C31653"/>
    <w:rsid w:val="00C31681"/>
    <w:rsid w:val="00C31EE4"/>
    <w:rsid w:val="00C31F08"/>
    <w:rsid w:val="00C325A4"/>
    <w:rsid w:val="00C33067"/>
    <w:rsid w:val="00C331C3"/>
    <w:rsid w:val="00C3430A"/>
    <w:rsid w:val="00C34F06"/>
    <w:rsid w:val="00C35402"/>
    <w:rsid w:val="00C35492"/>
    <w:rsid w:val="00C36239"/>
    <w:rsid w:val="00C367DF"/>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512"/>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01D"/>
    <w:rsid w:val="00C614AA"/>
    <w:rsid w:val="00C61670"/>
    <w:rsid w:val="00C6183E"/>
    <w:rsid w:val="00C61C57"/>
    <w:rsid w:val="00C61E3C"/>
    <w:rsid w:val="00C61F5A"/>
    <w:rsid w:val="00C61F9B"/>
    <w:rsid w:val="00C6223A"/>
    <w:rsid w:val="00C62650"/>
    <w:rsid w:val="00C62818"/>
    <w:rsid w:val="00C62B95"/>
    <w:rsid w:val="00C63D89"/>
    <w:rsid w:val="00C643B8"/>
    <w:rsid w:val="00C648A4"/>
    <w:rsid w:val="00C649B7"/>
    <w:rsid w:val="00C65F7B"/>
    <w:rsid w:val="00C668A7"/>
    <w:rsid w:val="00C66CFF"/>
    <w:rsid w:val="00C70668"/>
    <w:rsid w:val="00C70B2D"/>
    <w:rsid w:val="00C70E3A"/>
    <w:rsid w:val="00C70FEF"/>
    <w:rsid w:val="00C71BE6"/>
    <w:rsid w:val="00C721FF"/>
    <w:rsid w:val="00C72327"/>
    <w:rsid w:val="00C72D48"/>
    <w:rsid w:val="00C74441"/>
    <w:rsid w:val="00C7483D"/>
    <w:rsid w:val="00C75ED1"/>
    <w:rsid w:val="00C760DD"/>
    <w:rsid w:val="00C76C8F"/>
    <w:rsid w:val="00C77A56"/>
    <w:rsid w:val="00C77B24"/>
    <w:rsid w:val="00C8040C"/>
    <w:rsid w:val="00C81022"/>
    <w:rsid w:val="00C82096"/>
    <w:rsid w:val="00C83434"/>
    <w:rsid w:val="00C834E2"/>
    <w:rsid w:val="00C8387F"/>
    <w:rsid w:val="00C83AB6"/>
    <w:rsid w:val="00C83AD3"/>
    <w:rsid w:val="00C83E32"/>
    <w:rsid w:val="00C8418C"/>
    <w:rsid w:val="00C84389"/>
    <w:rsid w:val="00C84959"/>
    <w:rsid w:val="00C84975"/>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10E6"/>
    <w:rsid w:val="00C9198F"/>
    <w:rsid w:val="00C91B9E"/>
    <w:rsid w:val="00C92BA2"/>
    <w:rsid w:val="00C92C1E"/>
    <w:rsid w:val="00C93031"/>
    <w:rsid w:val="00C930EC"/>
    <w:rsid w:val="00C9313B"/>
    <w:rsid w:val="00C936AA"/>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69C1"/>
    <w:rsid w:val="00CB7014"/>
    <w:rsid w:val="00CB7541"/>
    <w:rsid w:val="00CB75BD"/>
    <w:rsid w:val="00CB7770"/>
    <w:rsid w:val="00CB79F6"/>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791"/>
    <w:rsid w:val="00CD0843"/>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C7B"/>
    <w:rsid w:val="00CE1D85"/>
    <w:rsid w:val="00CE470F"/>
    <w:rsid w:val="00CE574D"/>
    <w:rsid w:val="00CE5948"/>
    <w:rsid w:val="00CE6211"/>
    <w:rsid w:val="00CE66A2"/>
    <w:rsid w:val="00CE6970"/>
    <w:rsid w:val="00CE69AC"/>
    <w:rsid w:val="00CE6F95"/>
    <w:rsid w:val="00CE79C8"/>
    <w:rsid w:val="00CF0070"/>
    <w:rsid w:val="00CF00FB"/>
    <w:rsid w:val="00CF0C10"/>
    <w:rsid w:val="00CF22D6"/>
    <w:rsid w:val="00CF23C7"/>
    <w:rsid w:val="00CF305E"/>
    <w:rsid w:val="00CF36E4"/>
    <w:rsid w:val="00CF40A8"/>
    <w:rsid w:val="00CF4B65"/>
    <w:rsid w:val="00CF4EAF"/>
    <w:rsid w:val="00CF52EE"/>
    <w:rsid w:val="00CF5834"/>
    <w:rsid w:val="00CF5AB3"/>
    <w:rsid w:val="00CF5C19"/>
    <w:rsid w:val="00CF606D"/>
    <w:rsid w:val="00CF6197"/>
    <w:rsid w:val="00CF6711"/>
    <w:rsid w:val="00CF67C8"/>
    <w:rsid w:val="00CF6A8B"/>
    <w:rsid w:val="00CF6CBC"/>
    <w:rsid w:val="00CF6D27"/>
    <w:rsid w:val="00CF6D64"/>
    <w:rsid w:val="00CF70CC"/>
    <w:rsid w:val="00D007D4"/>
    <w:rsid w:val="00D00831"/>
    <w:rsid w:val="00D012A6"/>
    <w:rsid w:val="00D0140D"/>
    <w:rsid w:val="00D02F7F"/>
    <w:rsid w:val="00D035EE"/>
    <w:rsid w:val="00D0391C"/>
    <w:rsid w:val="00D03921"/>
    <w:rsid w:val="00D040A5"/>
    <w:rsid w:val="00D04239"/>
    <w:rsid w:val="00D043A0"/>
    <w:rsid w:val="00D052AF"/>
    <w:rsid w:val="00D0580E"/>
    <w:rsid w:val="00D059CB"/>
    <w:rsid w:val="00D065E4"/>
    <w:rsid w:val="00D10254"/>
    <w:rsid w:val="00D1173D"/>
    <w:rsid w:val="00D11DD7"/>
    <w:rsid w:val="00D11E1F"/>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27BD5"/>
    <w:rsid w:val="00D310DB"/>
    <w:rsid w:val="00D31788"/>
    <w:rsid w:val="00D31DEA"/>
    <w:rsid w:val="00D323E1"/>
    <w:rsid w:val="00D32746"/>
    <w:rsid w:val="00D33505"/>
    <w:rsid w:val="00D336AE"/>
    <w:rsid w:val="00D3372E"/>
    <w:rsid w:val="00D33DBF"/>
    <w:rsid w:val="00D3444A"/>
    <w:rsid w:val="00D34EBC"/>
    <w:rsid w:val="00D34FBF"/>
    <w:rsid w:val="00D369D6"/>
    <w:rsid w:val="00D373D2"/>
    <w:rsid w:val="00D375A8"/>
    <w:rsid w:val="00D37771"/>
    <w:rsid w:val="00D377B5"/>
    <w:rsid w:val="00D40263"/>
    <w:rsid w:val="00D403E9"/>
    <w:rsid w:val="00D4076A"/>
    <w:rsid w:val="00D40899"/>
    <w:rsid w:val="00D408D8"/>
    <w:rsid w:val="00D410FF"/>
    <w:rsid w:val="00D416A0"/>
    <w:rsid w:val="00D42066"/>
    <w:rsid w:val="00D4271E"/>
    <w:rsid w:val="00D42912"/>
    <w:rsid w:val="00D42ADB"/>
    <w:rsid w:val="00D43110"/>
    <w:rsid w:val="00D432E2"/>
    <w:rsid w:val="00D43461"/>
    <w:rsid w:val="00D4440E"/>
    <w:rsid w:val="00D44A44"/>
    <w:rsid w:val="00D44F76"/>
    <w:rsid w:val="00D45439"/>
    <w:rsid w:val="00D456E3"/>
    <w:rsid w:val="00D45713"/>
    <w:rsid w:val="00D45A34"/>
    <w:rsid w:val="00D45C56"/>
    <w:rsid w:val="00D462E6"/>
    <w:rsid w:val="00D46C6B"/>
    <w:rsid w:val="00D46F7B"/>
    <w:rsid w:val="00D479B2"/>
    <w:rsid w:val="00D50078"/>
    <w:rsid w:val="00D50729"/>
    <w:rsid w:val="00D50B04"/>
    <w:rsid w:val="00D5124C"/>
    <w:rsid w:val="00D5137E"/>
    <w:rsid w:val="00D51785"/>
    <w:rsid w:val="00D52234"/>
    <w:rsid w:val="00D5262C"/>
    <w:rsid w:val="00D53C99"/>
    <w:rsid w:val="00D543D7"/>
    <w:rsid w:val="00D548B7"/>
    <w:rsid w:val="00D55671"/>
    <w:rsid w:val="00D55CE1"/>
    <w:rsid w:val="00D565C6"/>
    <w:rsid w:val="00D56806"/>
    <w:rsid w:val="00D5696E"/>
    <w:rsid w:val="00D56C75"/>
    <w:rsid w:val="00D57576"/>
    <w:rsid w:val="00D575FF"/>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93B"/>
    <w:rsid w:val="00D71FB7"/>
    <w:rsid w:val="00D73A45"/>
    <w:rsid w:val="00D73AD5"/>
    <w:rsid w:val="00D7401C"/>
    <w:rsid w:val="00D740D4"/>
    <w:rsid w:val="00D7432C"/>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FB9"/>
    <w:rsid w:val="00D831DB"/>
    <w:rsid w:val="00D83E58"/>
    <w:rsid w:val="00D8410F"/>
    <w:rsid w:val="00D84EDE"/>
    <w:rsid w:val="00D859BE"/>
    <w:rsid w:val="00D85B56"/>
    <w:rsid w:val="00D862E5"/>
    <w:rsid w:val="00D86705"/>
    <w:rsid w:val="00D86D85"/>
    <w:rsid w:val="00D86FD2"/>
    <w:rsid w:val="00D904C4"/>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0778"/>
    <w:rsid w:val="00DA1588"/>
    <w:rsid w:val="00DA1FB6"/>
    <w:rsid w:val="00DA3201"/>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CFD"/>
    <w:rsid w:val="00DA7100"/>
    <w:rsid w:val="00DB067E"/>
    <w:rsid w:val="00DB0733"/>
    <w:rsid w:val="00DB0BAB"/>
    <w:rsid w:val="00DB0C50"/>
    <w:rsid w:val="00DB1396"/>
    <w:rsid w:val="00DB157E"/>
    <w:rsid w:val="00DB1BA4"/>
    <w:rsid w:val="00DB2012"/>
    <w:rsid w:val="00DB26EE"/>
    <w:rsid w:val="00DB27AC"/>
    <w:rsid w:val="00DB2C88"/>
    <w:rsid w:val="00DB30D7"/>
    <w:rsid w:val="00DB360D"/>
    <w:rsid w:val="00DB388D"/>
    <w:rsid w:val="00DB3B37"/>
    <w:rsid w:val="00DB3EED"/>
    <w:rsid w:val="00DB423F"/>
    <w:rsid w:val="00DB48F9"/>
    <w:rsid w:val="00DB4E89"/>
    <w:rsid w:val="00DB6B84"/>
    <w:rsid w:val="00DB758A"/>
    <w:rsid w:val="00DB7F44"/>
    <w:rsid w:val="00DB7FC5"/>
    <w:rsid w:val="00DC0125"/>
    <w:rsid w:val="00DC057A"/>
    <w:rsid w:val="00DC06C5"/>
    <w:rsid w:val="00DC0D93"/>
    <w:rsid w:val="00DC1C93"/>
    <w:rsid w:val="00DC1DB6"/>
    <w:rsid w:val="00DC1E98"/>
    <w:rsid w:val="00DC2208"/>
    <w:rsid w:val="00DC23C1"/>
    <w:rsid w:val="00DC23DE"/>
    <w:rsid w:val="00DC2ECC"/>
    <w:rsid w:val="00DC2FDA"/>
    <w:rsid w:val="00DC358C"/>
    <w:rsid w:val="00DC358E"/>
    <w:rsid w:val="00DC4227"/>
    <w:rsid w:val="00DC47EC"/>
    <w:rsid w:val="00DC4F8B"/>
    <w:rsid w:val="00DC597F"/>
    <w:rsid w:val="00DC6443"/>
    <w:rsid w:val="00DC7347"/>
    <w:rsid w:val="00DC7941"/>
    <w:rsid w:val="00DC79EC"/>
    <w:rsid w:val="00DC7A89"/>
    <w:rsid w:val="00DC7D87"/>
    <w:rsid w:val="00DC7D8A"/>
    <w:rsid w:val="00DC7E25"/>
    <w:rsid w:val="00DD00EF"/>
    <w:rsid w:val="00DD04C7"/>
    <w:rsid w:val="00DD0B81"/>
    <w:rsid w:val="00DD1828"/>
    <w:rsid w:val="00DD1C9C"/>
    <w:rsid w:val="00DD2709"/>
    <w:rsid w:val="00DD30E6"/>
    <w:rsid w:val="00DD33FC"/>
    <w:rsid w:val="00DD45EE"/>
    <w:rsid w:val="00DD5184"/>
    <w:rsid w:val="00DD5421"/>
    <w:rsid w:val="00DD571C"/>
    <w:rsid w:val="00DD5FEB"/>
    <w:rsid w:val="00DD63EB"/>
    <w:rsid w:val="00DD6558"/>
    <w:rsid w:val="00DD741E"/>
    <w:rsid w:val="00DD7508"/>
    <w:rsid w:val="00DD76D3"/>
    <w:rsid w:val="00DD77C3"/>
    <w:rsid w:val="00DE0435"/>
    <w:rsid w:val="00DE0668"/>
    <w:rsid w:val="00DE11C3"/>
    <w:rsid w:val="00DE1492"/>
    <w:rsid w:val="00DE1699"/>
    <w:rsid w:val="00DE2027"/>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2D3B"/>
    <w:rsid w:val="00E0405D"/>
    <w:rsid w:val="00E040F7"/>
    <w:rsid w:val="00E047A5"/>
    <w:rsid w:val="00E047DB"/>
    <w:rsid w:val="00E04D87"/>
    <w:rsid w:val="00E04E42"/>
    <w:rsid w:val="00E053FE"/>
    <w:rsid w:val="00E05512"/>
    <w:rsid w:val="00E05CF6"/>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C5C"/>
    <w:rsid w:val="00E13C8B"/>
    <w:rsid w:val="00E13F44"/>
    <w:rsid w:val="00E1430E"/>
    <w:rsid w:val="00E14F90"/>
    <w:rsid w:val="00E15BC1"/>
    <w:rsid w:val="00E15F2C"/>
    <w:rsid w:val="00E15FA5"/>
    <w:rsid w:val="00E1661C"/>
    <w:rsid w:val="00E17140"/>
    <w:rsid w:val="00E17D8D"/>
    <w:rsid w:val="00E17E2D"/>
    <w:rsid w:val="00E2055E"/>
    <w:rsid w:val="00E209BA"/>
    <w:rsid w:val="00E20A77"/>
    <w:rsid w:val="00E215CE"/>
    <w:rsid w:val="00E21872"/>
    <w:rsid w:val="00E21D3C"/>
    <w:rsid w:val="00E2204A"/>
    <w:rsid w:val="00E22B16"/>
    <w:rsid w:val="00E22F72"/>
    <w:rsid w:val="00E23940"/>
    <w:rsid w:val="00E23BD2"/>
    <w:rsid w:val="00E23C99"/>
    <w:rsid w:val="00E23E26"/>
    <w:rsid w:val="00E24397"/>
    <w:rsid w:val="00E244DB"/>
    <w:rsid w:val="00E25804"/>
    <w:rsid w:val="00E2636B"/>
    <w:rsid w:val="00E2664B"/>
    <w:rsid w:val="00E26E15"/>
    <w:rsid w:val="00E27226"/>
    <w:rsid w:val="00E2795F"/>
    <w:rsid w:val="00E3104F"/>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7FD"/>
    <w:rsid w:val="00E3585E"/>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4D02"/>
    <w:rsid w:val="00E45512"/>
    <w:rsid w:val="00E45F7A"/>
    <w:rsid w:val="00E46BB9"/>
    <w:rsid w:val="00E46FE8"/>
    <w:rsid w:val="00E47A2B"/>
    <w:rsid w:val="00E47B45"/>
    <w:rsid w:val="00E47D65"/>
    <w:rsid w:val="00E47EEE"/>
    <w:rsid w:val="00E5012B"/>
    <w:rsid w:val="00E503C3"/>
    <w:rsid w:val="00E50B73"/>
    <w:rsid w:val="00E5167E"/>
    <w:rsid w:val="00E524E1"/>
    <w:rsid w:val="00E52776"/>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3DD9"/>
    <w:rsid w:val="00E64C8C"/>
    <w:rsid w:val="00E64F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3EC"/>
    <w:rsid w:val="00E72440"/>
    <w:rsid w:val="00E726B2"/>
    <w:rsid w:val="00E7317A"/>
    <w:rsid w:val="00E73F62"/>
    <w:rsid w:val="00E742E6"/>
    <w:rsid w:val="00E74495"/>
    <w:rsid w:val="00E744E7"/>
    <w:rsid w:val="00E74959"/>
    <w:rsid w:val="00E750D7"/>
    <w:rsid w:val="00E76732"/>
    <w:rsid w:val="00E768CC"/>
    <w:rsid w:val="00E77C87"/>
    <w:rsid w:val="00E77ECF"/>
    <w:rsid w:val="00E80150"/>
    <w:rsid w:val="00E803A7"/>
    <w:rsid w:val="00E80FDB"/>
    <w:rsid w:val="00E81A3E"/>
    <w:rsid w:val="00E81F94"/>
    <w:rsid w:val="00E821CF"/>
    <w:rsid w:val="00E8269D"/>
    <w:rsid w:val="00E82C37"/>
    <w:rsid w:val="00E82F4A"/>
    <w:rsid w:val="00E83802"/>
    <w:rsid w:val="00E838D4"/>
    <w:rsid w:val="00E8394E"/>
    <w:rsid w:val="00E83FB9"/>
    <w:rsid w:val="00E84202"/>
    <w:rsid w:val="00E84677"/>
    <w:rsid w:val="00E846AA"/>
    <w:rsid w:val="00E84792"/>
    <w:rsid w:val="00E847EF"/>
    <w:rsid w:val="00E8483A"/>
    <w:rsid w:val="00E84A02"/>
    <w:rsid w:val="00E8563F"/>
    <w:rsid w:val="00E85E34"/>
    <w:rsid w:val="00E86164"/>
    <w:rsid w:val="00E861D4"/>
    <w:rsid w:val="00E86654"/>
    <w:rsid w:val="00E867D3"/>
    <w:rsid w:val="00E8692C"/>
    <w:rsid w:val="00E86A18"/>
    <w:rsid w:val="00E86CD5"/>
    <w:rsid w:val="00E86DAD"/>
    <w:rsid w:val="00E874D5"/>
    <w:rsid w:val="00E87603"/>
    <w:rsid w:val="00E87831"/>
    <w:rsid w:val="00E90706"/>
    <w:rsid w:val="00E9135F"/>
    <w:rsid w:val="00E9167B"/>
    <w:rsid w:val="00E91862"/>
    <w:rsid w:val="00E919BF"/>
    <w:rsid w:val="00E91F2F"/>
    <w:rsid w:val="00E924E6"/>
    <w:rsid w:val="00E9260F"/>
    <w:rsid w:val="00E926B0"/>
    <w:rsid w:val="00E938F2"/>
    <w:rsid w:val="00E93D46"/>
    <w:rsid w:val="00E945AF"/>
    <w:rsid w:val="00E948D6"/>
    <w:rsid w:val="00E95182"/>
    <w:rsid w:val="00E95392"/>
    <w:rsid w:val="00E960AC"/>
    <w:rsid w:val="00E9665F"/>
    <w:rsid w:val="00E96C7E"/>
    <w:rsid w:val="00E97A1A"/>
    <w:rsid w:val="00E97C66"/>
    <w:rsid w:val="00EA005E"/>
    <w:rsid w:val="00EA1EBD"/>
    <w:rsid w:val="00EA20CE"/>
    <w:rsid w:val="00EA21CB"/>
    <w:rsid w:val="00EA2624"/>
    <w:rsid w:val="00EA27F0"/>
    <w:rsid w:val="00EA28DF"/>
    <w:rsid w:val="00EA2B5A"/>
    <w:rsid w:val="00EA2FB7"/>
    <w:rsid w:val="00EA365B"/>
    <w:rsid w:val="00EA3C1E"/>
    <w:rsid w:val="00EA46F5"/>
    <w:rsid w:val="00EA539D"/>
    <w:rsid w:val="00EA62FC"/>
    <w:rsid w:val="00EA6B83"/>
    <w:rsid w:val="00EA73E8"/>
    <w:rsid w:val="00EA7CA5"/>
    <w:rsid w:val="00EA7DDA"/>
    <w:rsid w:val="00EB0363"/>
    <w:rsid w:val="00EB0395"/>
    <w:rsid w:val="00EB0CE7"/>
    <w:rsid w:val="00EB1096"/>
    <w:rsid w:val="00EB10D8"/>
    <w:rsid w:val="00EB1E0D"/>
    <w:rsid w:val="00EB216B"/>
    <w:rsid w:val="00EB22CB"/>
    <w:rsid w:val="00EB2ECC"/>
    <w:rsid w:val="00EB375F"/>
    <w:rsid w:val="00EB3858"/>
    <w:rsid w:val="00EB3936"/>
    <w:rsid w:val="00EB40C7"/>
    <w:rsid w:val="00EB4F20"/>
    <w:rsid w:val="00EB5C26"/>
    <w:rsid w:val="00EB5CCB"/>
    <w:rsid w:val="00EB667E"/>
    <w:rsid w:val="00EB7550"/>
    <w:rsid w:val="00EB7915"/>
    <w:rsid w:val="00EB7EE6"/>
    <w:rsid w:val="00EC0F4C"/>
    <w:rsid w:val="00EC128F"/>
    <w:rsid w:val="00EC1A61"/>
    <w:rsid w:val="00EC1F78"/>
    <w:rsid w:val="00EC1FF0"/>
    <w:rsid w:val="00EC20E9"/>
    <w:rsid w:val="00EC23E1"/>
    <w:rsid w:val="00EC2A3E"/>
    <w:rsid w:val="00EC2E63"/>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E7E87"/>
    <w:rsid w:val="00EF01E8"/>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DC5"/>
    <w:rsid w:val="00F11008"/>
    <w:rsid w:val="00F1197D"/>
    <w:rsid w:val="00F11B05"/>
    <w:rsid w:val="00F11CED"/>
    <w:rsid w:val="00F121ED"/>
    <w:rsid w:val="00F12253"/>
    <w:rsid w:val="00F12864"/>
    <w:rsid w:val="00F12936"/>
    <w:rsid w:val="00F13099"/>
    <w:rsid w:val="00F14005"/>
    <w:rsid w:val="00F1415C"/>
    <w:rsid w:val="00F14E12"/>
    <w:rsid w:val="00F156B9"/>
    <w:rsid w:val="00F16201"/>
    <w:rsid w:val="00F166BC"/>
    <w:rsid w:val="00F16A99"/>
    <w:rsid w:val="00F16C4D"/>
    <w:rsid w:val="00F16D59"/>
    <w:rsid w:val="00F16D5B"/>
    <w:rsid w:val="00F16F97"/>
    <w:rsid w:val="00F1793E"/>
    <w:rsid w:val="00F20200"/>
    <w:rsid w:val="00F203E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0EE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6F7"/>
    <w:rsid w:val="00F45790"/>
    <w:rsid w:val="00F45A93"/>
    <w:rsid w:val="00F46CE5"/>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B46"/>
    <w:rsid w:val="00F64D41"/>
    <w:rsid w:val="00F651F0"/>
    <w:rsid w:val="00F66ED7"/>
    <w:rsid w:val="00F6733D"/>
    <w:rsid w:val="00F6780D"/>
    <w:rsid w:val="00F679CC"/>
    <w:rsid w:val="00F67C26"/>
    <w:rsid w:val="00F67E9E"/>
    <w:rsid w:val="00F700DC"/>
    <w:rsid w:val="00F7020F"/>
    <w:rsid w:val="00F7079D"/>
    <w:rsid w:val="00F70A3C"/>
    <w:rsid w:val="00F70A40"/>
    <w:rsid w:val="00F70B91"/>
    <w:rsid w:val="00F71AC5"/>
    <w:rsid w:val="00F71D4B"/>
    <w:rsid w:val="00F721B5"/>
    <w:rsid w:val="00F729BB"/>
    <w:rsid w:val="00F72BA1"/>
    <w:rsid w:val="00F74677"/>
    <w:rsid w:val="00F75656"/>
    <w:rsid w:val="00F7579E"/>
    <w:rsid w:val="00F762E3"/>
    <w:rsid w:val="00F76C56"/>
    <w:rsid w:val="00F770AA"/>
    <w:rsid w:val="00F771D5"/>
    <w:rsid w:val="00F77252"/>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6979"/>
    <w:rsid w:val="00F87797"/>
    <w:rsid w:val="00F878CA"/>
    <w:rsid w:val="00F9081E"/>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AA"/>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275"/>
    <w:rsid w:val="00FC063D"/>
    <w:rsid w:val="00FC09D0"/>
    <w:rsid w:val="00FC0BFE"/>
    <w:rsid w:val="00FC0F35"/>
    <w:rsid w:val="00FC10C1"/>
    <w:rsid w:val="00FC1ABA"/>
    <w:rsid w:val="00FC1D60"/>
    <w:rsid w:val="00FC23FD"/>
    <w:rsid w:val="00FC2908"/>
    <w:rsid w:val="00FC2AAE"/>
    <w:rsid w:val="00FC2BE4"/>
    <w:rsid w:val="00FC31A5"/>
    <w:rsid w:val="00FC3219"/>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3E9C"/>
    <w:rsid w:val="00FE4389"/>
    <w:rsid w:val="00FE48E3"/>
    <w:rsid w:val="00FE4DCC"/>
    <w:rsid w:val="00FE531D"/>
    <w:rsid w:val="00FE577A"/>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468"/>
    <w:rsid w:val="00FF45D0"/>
    <w:rsid w:val="00FF4AFF"/>
    <w:rsid w:val="00FF4E29"/>
    <w:rsid w:val="00FF4E2D"/>
    <w:rsid w:val="00FF5481"/>
    <w:rsid w:val="00FF5B34"/>
    <w:rsid w:val="00FF60C5"/>
    <w:rsid w:val="00FF650D"/>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9626F3"/>
  <w15:docId w15:val="{1C587C7E-11AA-498F-86BA-146411BCB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24"/>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376.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2FC24A25-F8AC-4E67-878E-1D37D07CD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DC8B1-8CA8-4393-8EC7-CC261FF7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7554</TotalTime>
  <Pages>9</Pages>
  <Words>5089</Words>
  <Characters>25165</Characters>
  <Application>Microsoft Office Word</Application>
  <DocSecurity>0</DocSecurity>
  <Lines>209</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30194</CharactersWithSpaces>
  <SharedDoc>false</SharedDoc>
  <HLinks>
    <vt:vector size="6" baseType="variant">
      <vt:variant>
        <vt:i4>7471135</vt:i4>
      </vt:variant>
      <vt:variant>
        <vt:i4>0</vt:i4>
      </vt:variant>
      <vt:variant>
        <vt:i4>0</vt:i4>
      </vt:variant>
      <vt:variant>
        <vt:i4>5</vt:i4>
      </vt:variant>
      <vt:variant>
        <vt:lpwstr>C:\Users\wanshic\OneDrive - Qualcomm\Documents\Standards\3GPP Standards\Meeting Documents\TSGR1_102\Docs\R1-2005376.zip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147</cp:revision>
  <cp:lastPrinted>2017-10-24T05:18:00Z</cp:lastPrinted>
  <dcterms:created xsi:type="dcterms:W3CDTF">2020-05-26T22:42:00Z</dcterms:created>
  <dcterms:modified xsi:type="dcterms:W3CDTF">2020-10-24T05:42:00Z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